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4CE8" w:rsidRDefault="00EE4CE8">
      <w:pPr>
        <w:pStyle w:val="ConsPlusTitlePage"/>
      </w:pPr>
      <w:r>
        <w:t xml:space="preserve">Документ предоставлен </w:t>
      </w:r>
      <w:hyperlink r:id="rId4">
        <w:r>
          <w:rPr>
            <w:color w:val="0000FF"/>
          </w:rPr>
          <w:t>КонсультантПлюс</w:t>
        </w:r>
      </w:hyperlink>
      <w:r>
        <w:br/>
      </w:r>
    </w:p>
    <w:p w:rsidR="00EE4CE8" w:rsidRDefault="00EE4CE8">
      <w:pPr>
        <w:pStyle w:val="ConsPlusNormal"/>
        <w:jc w:val="both"/>
        <w:outlineLvl w:val="0"/>
      </w:pPr>
    </w:p>
    <w:p w:rsidR="00EE4CE8" w:rsidRDefault="00EE4CE8">
      <w:pPr>
        <w:pStyle w:val="ConsPlusNormal"/>
        <w:outlineLvl w:val="0"/>
      </w:pPr>
      <w:r>
        <w:t>Зарегистрировано в Минюсте России 29 декабря 2023 г. N 76769</w:t>
      </w:r>
    </w:p>
    <w:p w:rsidR="00EE4CE8" w:rsidRDefault="00EE4CE8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EE4CE8" w:rsidRDefault="00EE4CE8">
      <w:pPr>
        <w:pStyle w:val="ConsPlusNormal"/>
        <w:jc w:val="center"/>
      </w:pPr>
    </w:p>
    <w:p w:rsidR="00EE4CE8" w:rsidRDefault="00EE4CE8">
      <w:pPr>
        <w:pStyle w:val="ConsPlusTitle"/>
        <w:jc w:val="center"/>
      </w:pPr>
      <w:r>
        <w:t>МИНИСТЕРСТВО ПРОСВЕЩЕНИЯ РОССИЙСКОЙ ФЕДЕРАЦИИ</w:t>
      </w:r>
    </w:p>
    <w:p w:rsidR="00EE4CE8" w:rsidRDefault="00EE4CE8">
      <w:pPr>
        <w:pStyle w:val="ConsPlusTitle"/>
        <w:jc w:val="center"/>
      </w:pPr>
    </w:p>
    <w:p w:rsidR="00EE4CE8" w:rsidRDefault="00EE4CE8">
      <w:pPr>
        <w:pStyle w:val="ConsPlusTitle"/>
        <w:jc w:val="center"/>
      </w:pPr>
      <w:r>
        <w:t>ПРИКАЗ</w:t>
      </w:r>
    </w:p>
    <w:p w:rsidR="00EE4CE8" w:rsidRDefault="00EE4CE8">
      <w:pPr>
        <w:pStyle w:val="ConsPlusTitle"/>
        <w:jc w:val="center"/>
      </w:pPr>
      <w:r>
        <w:t>от 30 ноября 2023 г. N 907</w:t>
      </w:r>
    </w:p>
    <w:p w:rsidR="00EE4CE8" w:rsidRDefault="00EE4CE8">
      <w:pPr>
        <w:pStyle w:val="ConsPlusTitle"/>
        <w:jc w:val="center"/>
      </w:pPr>
    </w:p>
    <w:p w:rsidR="00EE4CE8" w:rsidRDefault="00EE4CE8">
      <w:pPr>
        <w:pStyle w:val="ConsPlusTitle"/>
        <w:jc w:val="center"/>
      </w:pPr>
      <w:r>
        <w:t>ОБ УТВЕРЖДЕНИИ</w:t>
      </w:r>
    </w:p>
    <w:p w:rsidR="00EE4CE8" w:rsidRDefault="00EE4CE8">
      <w:pPr>
        <w:pStyle w:val="ConsPlusTitle"/>
        <w:jc w:val="center"/>
      </w:pPr>
      <w:r>
        <w:t>ФЕДЕРАЛЬНОГО ГОСУДАРСТВЕННОГО ОБРАЗОВАТЕЛЬНОГО СТАНДАРТА</w:t>
      </w:r>
    </w:p>
    <w:p w:rsidR="00EE4CE8" w:rsidRDefault="00EE4CE8">
      <w:pPr>
        <w:pStyle w:val="ConsPlusTitle"/>
        <w:jc w:val="center"/>
      </w:pPr>
      <w:r>
        <w:t>СРЕДНЕГО ПРОФЕССИОНАЛЬНОГО ОБРАЗОВАНИЯ ПО СПЕЦИАЛЬНОСТИ</w:t>
      </w:r>
    </w:p>
    <w:p w:rsidR="00EE4CE8" w:rsidRDefault="00EE4CE8">
      <w:pPr>
        <w:pStyle w:val="ConsPlusTitle"/>
        <w:jc w:val="center"/>
      </w:pPr>
      <w:r>
        <w:t>15.02.19 СВАРОЧНОЕ ПРОИЗВОДСТВО</w:t>
      </w:r>
    </w:p>
    <w:p w:rsidR="00EE4CE8" w:rsidRDefault="00EE4CE8">
      <w:pPr>
        <w:pStyle w:val="ConsPlusNormal"/>
        <w:jc w:val="center"/>
      </w:pPr>
    </w:p>
    <w:p w:rsidR="00EE4CE8" w:rsidRDefault="00EE4CE8">
      <w:pPr>
        <w:pStyle w:val="ConsPlusNormal"/>
        <w:ind w:firstLine="540"/>
        <w:jc w:val="both"/>
      </w:pPr>
      <w:r>
        <w:t xml:space="preserve">В соответствии с </w:t>
      </w:r>
      <w:hyperlink r:id="rId5">
        <w:r>
          <w:rPr>
            <w:color w:val="0000FF"/>
          </w:rPr>
          <w:t>подпунктом 4.2.30 пункта 4</w:t>
        </w:r>
      </w:hyperlink>
      <w:r>
        <w:t xml:space="preserve"> Положения о Министерстве просвещения Российской Федерации, утвержденного постановлением Правительства Российской Федерации от 28 июля 2018 г. N 884, и </w:t>
      </w:r>
      <w:hyperlink r:id="rId6">
        <w:r>
          <w:rPr>
            <w:color w:val="0000FF"/>
          </w:rPr>
          <w:t>пунктом 27</w:t>
        </w:r>
      </w:hyperlink>
      <w:r>
        <w:t xml:space="preserve"> 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12 апреля 2019 г. N 434, приказываю: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 xml:space="preserve">1. Утвердить прилагаемый федеральный государственный образовательный </w:t>
      </w:r>
      <w:hyperlink w:anchor="P32">
        <w:r>
          <w:rPr>
            <w:color w:val="0000FF"/>
          </w:rPr>
          <w:t>стандарт</w:t>
        </w:r>
      </w:hyperlink>
      <w:r>
        <w:t xml:space="preserve"> среднего профессионального образования по специальности 15.02.19 Сварочное производство (далее - стандарт).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2. Установить, что: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 xml:space="preserve">образовательная организация вправе осуществлять в соответствии со </w:t>
      </w:r>
      <w:hyperlink w:anchor="P32">
        <w:r>
          <w:rPr>
            <w:color w:val="0000FF"/>
          </w:rPr>
          <w:t>стандартом</w:t>
        </w:r>
      </w:hyperlink>
      <w:r>
        <w:t xml:space="preserve"> обучение лиц, зачисленных до вступления в силу настоящего приказа, с их согласия;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 xml:space="preserve">прием на обучение в соответствии с федеральным государственным образовательным </w:t>
      </w:r>
      <w:hyperlink r:id="rId7">
        <w:r>
          <w:rPr>
            <w:color w:val="0000FF"/>
          </w:rPr>
          <w:t>стандартом</w:t>
        </w:r>
      </w:hyperlink>
      <w:r>
        <w:t xml:space="preserve"> среднего профессионального образования по специальности </w:t>
      </w:r>
      <w:hyperlink r:id="rId8">
        <w:r>
          <w:rPr>
            <w:color w:val="0000FF"/>
          </w:rPr>
          <w:t>22.02.06</w:t>
        </w:r>
      </w:hyperlink>
      <w:r>
        <w:t xml:space="preserve"> Сварочное производство, утвержденным приказом Министерства образования и науки Российской Федерации от 21 апреля 2014 г. N 360 (зарегистрирован Министерством юстиции Российской Федерации 27 июня 2014 г., регистрационный N 32877), с изменениями, внесенными приказом Министерства образования и науки Российской Федерации от 9 апреля 2015 г. N 389 (зарегистрирован Министерством юстиции Российской Федерации 8 мая 2015 г., регистрационный N 37216), и приказами Министерства просвещения Российской Федерации от 13 июля 2021 г. N 450 (зарегистрирован Министерством юстиции Российской Федерации 14 октября 2021 г., регистрационный N 65410) и от 1 сентября 2022 г. N 796 (зарегистрирован Министерством юстиции Российской Федерации 11 октября 2022 г., регистрационный N 70461), прекращается с 31 декабря 2024 года.</w:t>
      </w:r>
    </w:p>
    <w:p w:rsidR="00EE4CE8" w:rsidRDefault="00EE4CE8">
      <w:pPr>
        <w:pStyle w:val="ConsPlusNormal"/>
        <w:ind w:firstLine="540"/>
        <w:jc w:val="both"/>
      </w:pPr>
    </w:p>
    <w:p w:rsidR="00EE4CE8" w:rsidRDefault="00EE4CE8">
      <w:pPr>
        <w:pStyle w:val="ConsPlusNormal"/>
        <w:jc w:val="right"/>
      </w:pPr>
      <w:r>
        <w:t>Министр</w:t>
      </w:r>
    </w:p>
    <w:p w:rsidR="00EE4CE8" w:rsidRDefault="00EE4CE8">
      <w:pPr>
        <w:pStyle w:val="ConsPlusNormal"/>
        <w:jc w:val="right"/>
      </w:pPr>
      <w:r>
        <w:t>С.С.КРАВЦОВ</w:t>
      </w:r>
    </w:p>
    <w:p w:rsidR="00EE4CE8" w:rsidRDefault="00EE4CE8">
      <w:pPr>
        <w:pStyle w:val="ConsPlusNormal"/>
        <w:ind w:firstLine="540"/>
        <w:jc w:val="both"/>
      </w:pPr>
    </w:p>
    <w:p w:rsidR="00EE4CE8" w:rsidRDefault="00EE4CE8">
      <w:pPr>
        <w:pStyle w:val="ConsPlusNormal"/>
        <w:ind w:firstLine="540"/>
        <w:jc w:val="both"/>
      </w:pPr>
    </w:p>
    <w:p w:rsidR="00EE4CE8" w:rsidRDefault="00EE4CE8">
      <w:pPr>
        <w:pStyle w:val="ConsPlusNormal"/>
        <w:ind w:firstLine="540"/>
        <w:jc w:val="both"/>
      </w:pPr>
    </w:p>
    <w:p w:rsidR="00EE4CE8" w:rsidRDefault="00EE4CE8">
      <w:pPr>
        <w:pStyle w:val="ConsPlusNormal"/>
        <w:ind w:firstLine="540"/>
        <w:jc w:val="both"/>
      </w:pPr>
    </w:p>
    <w:p w:rsidR="00EE4CE8" w:rsidRDefault="00EE4CE8">
      <w:pPr>
        <w:pStyle w:val="ConsPlusNormal"/>
        <w:ind w:firstLine="540"/>
        <w:jc w:val="both"/>
      </w:pPr>
    </w:p>
    <w:p w:rsidR="00EE4CE8" w:rsidRDefault="00EE4CE8">
      <w:pPr>
        <w:pStyle w:val="ConsPlusNormal"/>
        <w:jc w:val="right"/>
        <w:outlineLvl w:val="0"/>
      </w:pPr>
      <w:r>
        <w:t>Утвержден</w:t>
      </w:r>
    </w:p>
    <w:p w:rsidR="00EE4CE8" w:rsidRDefault="00EE4CE8">
      <w:pPr>
        <w:pStyle w:val="ConsPlusNormal"/>
        <w:jc w:val="right"/>
      </w:pPr>
      <w:r>
        <w:t>приказом Министерства просвещения</w:t>
      </w:r>
    </w:p>
    <w:p w:rsidR="00EE4CE8" w:rsidRDefault="00EE4CE8">
      <w:pPr>
        <w:pStyle w:val="ConsPlusNormal"/>
        <w:jc w:val="right"/>
      </w:pPr>
      <w:r>
        <w:t>Российской Федерации</w:t>
      </w:r>
    </w:p>
    <w:p w:rsidR="00EE4CE8" w:rsidRDefault="00EE4CE8">
      <w:pPr>
        <w:pStyle w:val="ConsPlusNormal"/>
        <w:jc w:val="right"/>
      </w:pPr>
      <w:r>
        <w:t>от 30 ноября 2023 г. N 907</w:t>
      </w:r>
    </w:p>
    <w:p w:rsidR="00EE4CE8" w:rsidRDefault="00EE4CE8">
      <w:pPr>
        <w:pStyle w:val="ConsPlusNormal"/>
        <w:jc w:val="center"/>
      </w:pPr>
    </w:p>
    <w:p w:rsidR="00EE4CE8" w:rsidRDefault="00EE4CE8">
      <w:pPr>
        <w:pStyle w:val="ConsPlusTitle"/>
        <w:jc w:val="center"/>
      </w:pPr>
      <w:bookmarkStart w:id="0" w:name="P32"/>
      <w:bookmarkEnd w:id="0"/>
      <w:r>
        <w:t>ФЕДЕРАЛЬНЫЙ ГОСУДАРСТВЕННЫЙ ОБРАЗОВАТЕЛЬНЫЙ СТАНДАРТ</w:t>
      </w:r>
    </w:p>
    <w:p w:rsidR="00EE4CE8" w:rsidRDefault="00EE4CE8">
      <w:pPr>
        <w:pStyle w:val="ConsPlusTitle"/>
        <w:jc w:val="center"/>
      </w:pPr>
      <w:r>
        <w:t>СРЕДНЕГО ПРОФЕССИОНАЛЬНОГО ОБРАЗОВАНИЯ ПО СПЕЦИАЛЬНОСТИ</w:t>
      </w:r>
    </w:p>
    <w:p w:rsidR="00EE4CE8" w:rsidRDefault="00EE4CE8">
      <w:pPr>
        <w:pStyle w:val="ConsPlusTitle"/>
        <w:jc w:val="center"/>
      </w:pPr>
      <w:r>
        <w:t>15.02.19 СВАРОЧНОЕ ПРОИЗВОДСТВО</w:t>
      </w:r>
    </w:p>
    <w:p w:rsidR="00EE4CE8" w:rsidRDefault="00EE4CE8">
      <w:pPr>
        <w:pStyle w:val="ConsPlusNormal"/>
        <w:jc w:val="both"/>
      </w:pPr>
    </w:p>
    <w:p w:rsidR="00EE4CE8" w:rsidRDefault="00EE4CE8">
      <w:pPr>
        <w:pStyle w:val="ConsPlusTitle"/>
        <w:jc w:val="center"/>
        <w:outlineLvl w:val="1"/>
      </w:pPr>
      <w:r>
        <w:t>I. ОБЩИЕ ПОЛОЖЕНИЯ</w:t>
      </w:r>
    </w:p>
    <w:p w:rsidR="00EE4CE8" w:rsidRDefault="00EE4CE8">
      <w:pPr>
        <w:pStyle w:val="ConsPlusNormal"/>
        <w:jc w:val="center"/>
      </w:pPr>
    </w:p>
    <w:p w:rsidR="00EE4CE8" w:rsidRDefault="00EE4CE8">
      <w:pPr>
        <w:pStyle w:val="ConsPlusNormal"/>
        <w:ind w:firstLine="540"/>
        <w:jc w:val="both"/>
      </w:pPr>
      <w:bookmarkStart w:id="1" w:name="P38"/>
      <w:bookmarkEnd w:id="1"/>
      <w:r>
        <w:t>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при реализации образовательных программ среднего профессионального образования - программ подготовки специалистов среднего звена по специальности 15.02.19 Сварочное производство (далее соответственно - ФГОС СПО, образовательная программа, специальность) в соответствии с квалификацией специалиста среднего звена "техник" &lt;1&gt;.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 xml:space="preserve">&lt;1&gt; </w:t>
      </w:r>
      <w:hyperlink r:id="rId9">
        <w:r>
          <w:rPr>
            <w:color w:val="0000FF"/>
          </w:rPr>
          <w:t>Перечень</w:t>
        </w:r>
      </w:hyperlink>
      <w:r>
        <w:t xml:space="preserve"> специальностей среднего профессионального образования, утвержденный приказом Министерства просвещения Российской Федерации от 17 мая 2022 г. N 336 (зарегистрирован Министерством юстиции Российской Федерации 17 июня 2022 г., регистрационный N 68887), с изменениями, внесенными приказами Министерства просвещения Российской Федерации от 12 мая 2023 г. N 359 (зарегистрирован Министерством юстиции Российской Федерации 9 июня 2023 г., регистрационный N 73797) и от 25 сентября 2023 г. N 717 (зарегистрирован Министерством юстиции Российской Федерации 26 октября 2023 г., регистрационный N 75754).</w:t>
      </w:r>
    </w:p>
    <w:p w:rsidR="00EE4CE8" w:rsidRDefault="00EE4CE8">
      <w:pPr>
        <w:pStyle w:val="ConsPlusNormal"/>
        <w:ind w:firstLine="540"/>
        <w:jc w:val="both"/>
      </w:pPr>
    </w:p>
    <w:p w:rsidR="00EE4CE8" w:rsidRDefault="00EE4CE8">
      <w:pPr>
        <w:pStyle w:val="ConsPlusNormal"/>
        <w:ind w:firstLine="540"/>
        <w:jc w:val="both"/>
      </w:pPr>
      <w:r>
        <w:t>1.2. Получение образования по специальности допускается только в профессиональной образовательной организации или образовательной организации высшего образования (далее вместе - образовательная организация).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 xml:space="preserve">1.3. Образовательная программа, реализуемая на базе основного общего образования, разрабатывается образовательной организацией на основе требований федерального государственного образовательного </w:t>
      </w:r>
      <w:hyperlink r:id="rId10">
        <w:r>
          <w:rPr>
            <w:color w:val="0000FF"/>
          </w:rPr>
          <w:t>стандарта</w:t>
        </w:r>
      </w:hyperlink>
      <w:r>
        <w:t xml:space="preserve"> среднего общего образования &lt;2&gt; и ФГОС СПО с учетом получаемой специальности.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 xml:space="preserve">&lt;2&gt; Федеральный государственный образовательный </w:t>
      </w:r>
      <w:hyperlink r:id="rId11">
        <w:r>
          <w:rPr>
            <w:color w:val="0000FF"/>
          </w:rPr>
          <w:t>стандарт</w:t>
        </w:r>
      </w:hyperlink>
      <w:r>
        <w:t xml:space="preserve"> среднего общего образования, утвержденный приказом Министерства образования и науки Российской Федерации от 17 мая 2012 г. N 413 (зарегистрирован Министерством юстиции Российской Федерации 7 июня 2012 г., регистрационный N 24480), с изменениями, внесенными приказами Министерства образования и науки Российской Федерации от 29 декабря 2014 г. N 1645 (зарегистрирован Министерством юстиции Российской Федерации 9 февраля 2015 г., регистрационный N 35953), от 31 декабря 2015 г. N 1578 (зарегистрирован Министерством юстиции Российской Федерации 9 февраля 2016 г., регистрационный N 41020), от 29 июня 2017 г. N 613 (зарегистрирован Министерством юстиции Российской Федерации 26 июля 2017 г., регистрационный N 47532), приказами Министерства просвещения Российской Федерации от 24 сентября 2020 г. N 519 (зарегистрирован Министерством юстиции Российской Федерации 23 декабря 2020 г., регистрационный N 61749), от 11 декабря 2020 г. N 712 (зарегистрирован Министерством юстиции Российской Федерации 25 декабря 2020 г., регистрационный N 61828) и от 12 августа 2022 г. N 732 (зарегистрирован Министерством юстиции Российской Федерации 12 сентября 2022 г., регистрационный N 70034).</w:t>
      </w:r>
    </w:p>
    <w:p w:rsidR="00EE4CE8" w:rsidRDefault="00EE4CE8">
      <w:pPr>
        <w:pStyle w:val="ConsPlusNormal"/>
        <w:ind w:firstLine="540"/>
        <w:jc w:val="both"/>
      </w:pPr>
    </w:p>
    <w:p w:rsidR="00EE4CE8" w:rsidRDefault="00EE4CE8">
      <w:pPr>
        <w:pStyle w:val="ConsPlusNormal"/>
        <w:ind w:firstLine="540"/>
        <w:jc w:val="both"/>
      </w:pPr>
      <w:r>
        <w:t>1.4. Обучение по образовательной программе в образовательной организации осуществляется в очной, очно-заочной и заочной формах обучения.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lastRenderedPageBreak/>
        <w:t>1.5. При реализации образовательной программы образовательная организация вправе применять электронное обучение и дистанционные образовательные технологии.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При обучении инвалидов 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приема-передачи информации в доступных для них формах.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1.6. Реализация образовательной программы осуществляется образовательной организацией как самостоятельно, так и посредством сетевой формы.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Образовательная деятельность при освоении образовательной программы или отдельных ее компонентов организуется в форме практической подготовки.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1.7. Воспитание обучающихся при освоении ими образовательной программы осуществляется на основе включаемых в образовательную программу рабочей программы воспитания и календарного плана воспитательной работы, разрабатываемых и утверждаемых с учетом включенных в соответствующую примерную образовательную программу, включенную в реестр примерных образовательных программ (далее - ПОП), примерной рабочей программы воспитания и примерного календарного плана воспитательной работы &lt;3&gt;.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 xml:space="preserve">&lt;3&gt; </w:t>
      </w:r>
      <w:hyperlink r:id="rId12">
        <w:r>
          <w:rPr>
            <w:color w:val="0000FF"/>
          </w:rPr>
          <w:t>Часть 2 статьи 12.1</w:t>
        </w:r>
      </w:hyperlink>
      <w:r>
        <w:t xml:space="preserve"> Федерального закона от 29 декабря 2012 г. N 273-ФЗ "Об образовании в Российской Федерации".</w:t>
      </w:r>
    </w:p>
    <w:p w:rsidR="00EE4CE8" w:rsidRDefault="00EE4CE8">
      <w:pPr>
        <w:pStyle w:val="ConsPlusNormal"/>
        <w:ind w:firstLine="540"/>
        <w:jc w:val="both"/>
      </w:pPr>
    </w:p>
    <w:p w:rsidR="00EE4CE8" w:rsidRDefault="00EE4CE8">
      <w:pPr>
        <w:pStyle w:val="ConsPlusNormal"/>
        <w:ind w:firstLine="540"/>
        <w:jc w:val="both"/>
      </w:pPr>
      <w:r>
        <w:t>1.8. Образовательная программа реализуется на государственном языке Российской Федерации, если иное не определено локальным нормативным актом образовательной организации &lt;4&gt;.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 xml:space="preserve">&lt;4&gt; </w:t>
      </w:r>
      <w:hyperlink r:id="rId13">
        <w:r>
          <w:rPr>
            <w:color w:val="0000FF"/>
          </w:rPr>
          <w:t>Статья 14</w:t>
        </w:r>
      </w:hyperlink>
      <w:r>
        <w:t xml:space="preserve"> Федерального закона от 29 декабря 2012 г. N 273-ФЗ "Об образовании в Российской Федерации".</w:t>
      </w:r>
    </w:p>
    <w:p w:rsidR="00EE4CE8" w:rsidRDefault="00EE4CE8">
      <w:pPr>
        <w:pStyle w:val="ConsPlusNormal"/>
        <w:ind w:firstLine="540"/>
        <w:jc w:val="both"/>
      </w:pPr>
    </w:p>
    <w:p w:rsidR="00EE4CE8" w:rsidRDefault="00EE4CE8">
      <w:pPr>
        <w:pStyle w:val="ConsPlusNormal"/>
        <w:ind w:firstLine="540"/>
        <w:jc w:val="both"/>
      </w:pPr>
      <w:bookmarkStart w:id="2" w:name="P60"/>
      <w:bookmarkEnd w:id="2"/>
      <w:r>
        <w:t>1.9. Срок получения образования по образовательной программе в очной форме обучения вне зависимости от применяемых образовательных технологий составляет: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на базе среднего общего образования - 2 года 10 месяцев;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на базе основного общего образования - 3 года 10 месяцев.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Срок получения образования по образовательной программе в очно-заочной и заочной формах обучения, вне зависимости от применяемых образовательных технологий, увеличивается по сравнению со сроком получения образования в очной форме обучения не более чем на 1 год.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1.10. При обучении по индивидуальному учебному плану срок получения образования по образовательной программе, вне зависимости от формы обучения, составляет не более срока получения образования, установленного для соответствующей формы обучения.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При обучении по индивидуальному учебному плану обучающихся инвалидов и лиц с ограниченными возможностями здоровья срок получения образования может быть увеличен не более чем на один год по сравнению со сроком получения образования для соответствующей формы обучения.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 xml:space="preserve">1.11. Конкретный срок получения образования в очно-заочной и заочной формах обучения, а также по индивидуальному учебному плану, в том числе при ускоренном обучении, определяется </w:t>
      </w:r>
      <w:r>
        <w:lastRenderedPageBreak/>
        <w:t xml:space="preserve">образовательной организацией самостоятельно в пределах сроков, установленных </w:t>
      </w:r>
      <w:hyperlink w:anchor="P60">
        <w:r>
          <w:rPr>
            <w:color w:val="0000FF"/>
          </w:rPr>
          <w:t>пунктом 1.9</w:t>
        </w:r>
      </w:hyperlink>
      <w:r>
        <w:t xml:space="preserve"> ФГОС СПО.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1.12. Для определения объема образовательной программы образовательной организацией может быть применена система зачетных единиц, при этом одна зачетная единица соответствует 32 - 36 академическим часам.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1.13. Срок получения образования по образовательной программе, реализуемой в условиях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"Профессионалитет", а также объем такой образовательной программы могут быть уменьшены с учетом соответствующей ПОП, но не более чем на 40 процентов от срока получения образования и объема образовательной программы, установленных ФГОС СПО &lt;5&gt;.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 xml:space="preserve">&lt;5&gt; </w:t>
      </w:r>
      <w:hyperlink r:id="rId14">
        <w:r>
          <w:rPr>
            <w:color w:val="0000FF"/>
          </w:rPr>
          <w:t>Пункт 11</w:t>
        </w:r>
      </w:hyperlink>
      <w:r>
        <w:t xml:space="preserve"> Положения о проведении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"Профессионалитет", утвержденного постановлением Правительства Российской Федерации от 16 марта 2022 г. N 387, действующим до 1 января 2026 г.</w:t>
      </w:r>
    </w:p>
    <w:p w:rsidR="00EE4CE8" w:rsidRDefault="00EE4CE8">
      <w:pPr>
        <w:pStyle w:val="ConsPlusNormal"/>
        <w:ind w:firstLine="540"/>
        <w:jc w:val="both"/>
      </w:pPr>
    </w:p>
    <w:p w:rsidR="00EE4CE8" w:rsidRDefault="00EE4CE8">
      <w:pPr>
        <w:pStyle w:val="ConsPlusNormal"/>
        <w:ind w:firstLine="540"/>
        <w:jc w:val="both"/>
      </w:pPr>
      <w:bookmarkStart w:id="3" w:name="P72"/>
      <w:bookmarkEnd w:id="3"/>
      <w:r>
        <w:t xml:space="preserve">1.14. Области профессиональной деятельности, в которых выпускники, освоившие образовательную программу, могут осуществлять профессиональную деятельность: </w:t>
      </w:r>
      <w:hyperlink r:id="rId15">
        <w:r>
          <w:rPr>
            <w:color w:val="0000FF"/>
          </w:rPr>
          <w:t>16</w:t>
        </w:r>
      </w:hyperlink>
      <w:r>
        <w:t xml:space="preserve"> Строительство и жилищно-коммунальное хозяйство, </w:t>
      </w:r>
      <w:hyperlink r:id="rId16">
        <w:r>
          <w:rPr>
            <w:color w:val="0000FF"/>
          </w:rPr>
          <w:t>27</w:t>
        </w:r>
      </w:hyperlink>
      <w:r>
        <w:t xml:space="preserve"> Металлургическое производство, </w:t>
      </w:r>
      <w:hyperlink r:id="rId17">
        <w:r>
          <w:rPr>
            <w:color w:val="0000FF"/>
          </w:rPr>
          <w:t>28</w:t>
        </w:r>
      </w:hyperlink>
      <w:r>
        <w:t xml:space="preserve"> Производство машин и оборудования, </w:t>
      </w:r>
      <w:hyperlink r:id="rId18">
        <w:r>
          <w:rPr>
            <w:color w:val="0000FF"/>
          </w:rPr>
          <w:t>40</w:t>
        </w:r>
      </w:hyperlink>
      <w:r>
        <w:t xml:space="preserve"> Сквозные виды профессиональной деятельности в промышленности &lt;6&gt;.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 xml:space="preserve">&lt;6&gt; </w:t>
      </w:r>
      <w:hyperlink r:id="rId19">
        <w:r>
          <w:rPr>
            <w:color w:val="0000FF"/>
          </w:rPr>
          <w:t>Таблица</w:t>
        </w:r>
      </w:hyperlink>
      <w:r>
        <w:t xml:space="preserve"> приложения к приказу Министерства труда и социальной защиты Российской Федерации от 29 сентября 2014 г. N 667н "О реестре профессиональных стандартов (перечне видов профессиональной деятельности)" (зарегистрирован Министерством юстиции Российской Федерации 19 ноября 2014 г., регистрационный N 34779) с изменением, внесенным приказом Министерства труда и социальной защиты Российской Федерации от 9 марта 2017 г. N 254н (зарегистрирован Министерством юстиции Российской Федерации 29 марта 2017 г., регистрационный N 46168).</w:t>
      </w:r>
    </w:p>
    <w:p w:rsidR="00EE4CE8" w:rsidRDefault="00EE4CE8">
      <w:pPr>
        <w:pStyle w:val="ConsPlusNormal"/>
        <w:ind w:firstLine="540"/>
        <w:jc w:val="both"/>
      </w:pPr>
    </w:p>
    <w:p w:rsidR="00EE4CE8" w:rsidRDefault="00EE4CE8">
      <w:pPr>
        <w:pStyle w:val="ConsPlusNormal"/>
        <w:ind w:firstLine="540"/>
        <w:jc w:val="both"/>
      </w:pPr>
      <w:r>
        <w:t>Выпускники могут осуществлять профессиональную деятельность в других областях профессиональной деятельности и (или) сферах профессиональной деятельности при условии соответствия уровня их образования и полученных компетенций требованиям к квалификации работника.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1.15. При разработке образовательной программы образовательная организация устанавливает направленность, которая соответствует специальности в целом, с учетом соответствующей ПОП.</w:t>
      </w:r>
    </w:p>
    <w:p w:rsidR="00EE4CE8" w:rsidRDefault="00EE4CE8">
      <w:pPr>
        <w:pStyle w:val="ConsPlusNormal"/>
        <w:jc w:val="both"/>
      </w:pPr>
    </w:p>
    <w:p w:rsidR="00EE4CE8" w:rsidRDefault="00EE4CE8">
      <w:pPr>
        <w:pStyle w:val="ConsPlusTitle"/>
        <w:jc w:val="center"/>
        <w:outlineLvl w:val="1"/>
      </w:pPr>
      <w:r>
        <w:t>II. ТРЕБОВАНИЯ К СТРУКТУРЕ ОБРАЗОВАТЕЛЬНОЙ ПРОГРАММЫ</w:t>
      </w:r>
    </w:p>
    <w:p w:rsidR="00EE4CE8" w:rsidRDefault="00EE4CE8">
      <w:pPr>
        <w:pStyle w:val="ConsPlusNormal"/>
        <w:jc w:val="both"/>
      </w:pPr>
    </w:p>
    <w:p w:rsidR="00EE4CE8" w:rsidRDefault="00EE4CE8">
      <w:pPr>
        <w:pStyle w:val="ConsPlusNormal"/>
        <w:ind w:firstLine="540"/>
        <w:jc w:val="both"/>
      </w:pPr>
      <w:r>
        <w:t xml:space="preserve">2.1. Структура и объем образовательной программы </w:t>
      </w:r>
      <w:hyperlink w:anchor="P88">
        <w:r>
          <w:rPr>
            <w:color w:val="0000FF"/>
          </w:rPr>
          <w:t>(таблица N 1)</w:t>
        </w:r>
      </w:hyperlink>
      <w:r>
        <w:t xml:space="preserve"> включают: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дисциплины (модули);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практику;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государственную итоговую аттестацию.</w:t>
      </w:r>
    </w:p>
    <w:p w:rsidR="00EE4CE8" w:rsidRDefault="00EE4CE8">
      <w:pPr>
        <w:pStyle w:val="ConsPlusNormal"/>
        <w:jc w:val="both"/>
      </w:pPr>
    </w:p>
    <w:p w:rsidR="00EE4CE8" w:rsidRDefault="00EE4CE8">
      <w:pPr>
        <w:pStyle w:val="ConsPlusNormal"/>
        <w:jc w:val="right"/>
      </w:pPr>
      <w:r>
        <w:t>Таблица N 1</w:t>
      </w:r>
    </w:p>
    <w:p w:rsidR="00EE4CE8" w:rsidRDefault="00EE4CE8">
      <w:pPr>
        <w:pStyle w:val="ConsPlusNormal"/>
        <w:jc w:val="both"/>
      </w:pPr>
    </w:p>
    <w:p w:rsidR="00EE4CE8" w:rsidRDefault="00EE4CE8">
      <w:pPr>
        <w:pStyle w:val="ConsPlusNormal"/>
        <w:jc w:val="center"/>
      </w:pPr>
      <w:bookmarkStart w:id="4" w:name="P88"/>
      <w:bookmarkEnd w:id="4"/>
      <w:r>
        <w:t>Структура и объем образовательной программы</w:t>
      </w:r>
    </w:p>
    <w:p w:rsidR="00EE4CE8" w:rsidRDefault="00EE4CE8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762"/>
        <w:gridCol w:w="4308"/>
      </w:tblGrid>
      <w:tr w:rsidR="00EE4CE8">
        <w:tc>
          <w:tcPr>
            <w:tcW w:w="4762" w:type="dxa"/>
          </w:tcPr>
          <w:p w:rsidR="00EE4CE8" w:rsidRDefault="00EE4CE8">
            <w:pPr>
              <w:pStyle w:val="ConsPlusNormal"/>
              <w:jc w:val="center"/>
            </w:pPr>
            <w:r>
              <w:t>Структура образовательной программы</w:t>
            </w:r>
          </w:p>
        </w:tc>
        <w:tc>
          <w:tcPr>
            <w:tcW w:w="4308" w:type="dxa"/>
          </w:tcPr>
          <w:p w:rsidR="00EE4CE8" w:rsidRDefault="00EE4CE8">
            <w:pPr>
              <w:pStyle w:val="ConsPlusNormal"/>
              <w:jc w:val="center"/>
            </w:pPr>
            <w:r>
              <w:t>Объем образовательной программы, в академических часах</w:t>
            </w:r>
          </w:p>
        </w:tc>
      </w:tr>
      <w:tr w:rsidR="00EE4CE8">
        <w:tc>
          <w:tcPr>
            <w:tcW w:w="4762" w:type="dxa"/>
          </w:tcPr>
          <w:p w:rsidR="00EE4CE8" w:rsidRDefault="00EE4CE8">
            <w:pPr>
              <w:pStyle w:val="ConsPlusNormal"/>
            </w:pPr>
            <w:r>
              <w:t>Дисциплины (модули)</w:t>
            </w:r>
          </w:p>
        </w:tc>
        <w:tc>
          <w:tcPr>
            <w:tcW w:w="4308" w:type="dxa"/>
          </w:tcPr>
          <w:p w:rsidR="00EE4CE8" w:rsidRDefault="00EE4CE8">
            <w:pPr>
              <w:pStyle w:val="ConsPlusNormal"/>
              <w:jc w:val="center"/>
            </w:pPr>
            <w:r>
              <w:t>Не менее 2052</w:t>
            </w:r>
          </w:p>
        </w:tc>
      </w:tr>
      <w:tr w:rsidR="00EE4CE8">
        <w:tc>
          <w:tcPr>
            <w:tcW w:w="4762" w:type="dxa"/>
          </w:tcPr>
          <w:p w:rsidR="00EE4CE8" w:rsidRDefault="00EE4CE8">
            <w:pPr>
              <w:pStyle w:val="ConsPlusNormal"/>
            </w:pPr>
            <w:r>
              <w:t>Практика</w:t>
            </w:r>
          </w:p>
        </w:tc>
        <w:tc>
          <w:tcPr>
            <w:tcW w:w="4308" w:type="dxa"/>
          </w:tcPr>
          <w:p w:rsidR="00EE4CE8" w:rsidRDefault="00EE4CE8">
            <w:pPr>
              <w:pStyle w:val="ConsPlusNormal"/>
              <w:jc w:val="center"/>
            </w:pPr>
            <w:r>
              <w:t>Не менее 900</w:t>
            </w:r>
          </w:p>
        </w:tc>
      </w:tr>
      <w:tr w:rsidR="00EE4CE8">
        <w:tc>
          <w:tcPr>
            <w:tcW w:w="4762" w:type="dxa"/>
          </w:tcPr>
          <w:p w:rsidR="00EE4CE8" w:rsidRDefault="00EE4CE8">
            <w:pPr>
              <w:pStyle w:val="ConsPlusNormal"/>
            </w:pPr>
            <w:r>
              <w:t>Государственная итоговая аттестация</w:t>
            </w:r>
          </w:p>
        </w:tc>
        <w:tc>
          <w:tcPr>
            <w:tcW w:w="4308" w:type="dxa"/>
          </w:tcPr>
          <w:p w:rsidR="00EE4CE8" w:rsidRDefault="00EE4CE8">
            <w:pPr>
              <w:pStyle w:val="ConsPlusNormal"/>
              <w:jc w:val="center"/>
            </w:pPr>
            <w:r>
              <w:t>216</w:t>
            </w:r>
          </w:p>
        </w:tc>
      </w:tr>
      <w:tr w:rsidR="00EE4CE8">
        <w:tc>
          <w:tcPr>
            <w:tcW w:w="9070" w:type="dxa"/>
            <w:gridSpan w:val="2"/>
          </w:tcPr>
          <w:p w:rsidR="00EE4CE8" w:rsidRDefault="00EE4CE8">
            <w:pPr>
              <w:pStyle w:val="ConsPlusNormal"/>
            </w:pPr>
            <w:r>
              <w:t>Общий объем образовательной программы:</w:t>
            </w:r>
          </w:p>
        </w:tc>
      </w:tr>
      <w:tr w:rsidR="00EE4CE8">
        <w:tc>
          <w:tcPr>
            <w:tcW w:w="4762" w:type="dxa"/>
          </w:tcPr>
          <w:p w:rsidR="00EE4CE8" w:rsidRDefault="00EE4CE8">
            <w:pPr>
              <w:pStyle w:val="ConsPlusNormal"/>
            </w:pPr>
            <w:r>
              <w:t>на базе среднего общего образования</w:t>
            </w:r>
          </w:p>
        </w:tc>
        <w:tc>
          <w:tcPr>
            <w:tcW w:w="4308" w:type="dxa"/>
          </w:tcPr>
          <w:p w:rsidR="00EE4CE8" w:rsidRDefault="00EE4CE8">
            <w:pPr>
              <w:pStyle w:val="ConsPlusNormal"/>
              <w:jc w:val="center"/>
            </w:pPr>
            <w:r>
              <w:t>4464</w:t>
            </w:r>
          </w:p>
        </w:tc>
      </w:tr>
      <w:tr w:rsidR="00EE4CE8">
        <w:tc>
          <w:tcPr>
            <w:tcW w:w="4762" w:type="dxa"/>
          </w:tcPr>
          <w:p w:rsidR="00EE4CE8" w:rsidRDefault="00EE4CE8">
            <w:pPr>
              <w:pStyle w:val="ConsPlusNormal"/>
            </w:pPr>
            <w:r>
              <w:t>на базе основного общего образования, включая получение среднего общего образования на основе требований федерального государственного образовательного стандарта среднего общего образования</w:t>
            </w:r>
          </w:p>
        </w:tc>
        <w:tc>
          <w:tcPr>
            <w:tcW w:w="4308" w:type="dxa"/>
          </w:tcPr>
          <w:p w:rsidR="00EE4CE8" w:rsidRDefault="00EE4CE8">
            <w:pPr>
              <w:pStyle w:val="ConsPlusNormal"/>
              <w:jc w:val="center"/>
            </w:pPr>
            <w:r>
              <w:t>5940</w:t>
            </w:r>
          </w:p>
        </w:tc>
      </w:tr>
    </w:tbl>
    <w:p w:rsidR="00EE4CE8" w:rsidRDefault="00EE4CE8">
      <w:pPr>
        <w:pStyle w:val="ConsPlusNormal"/>
        <w:ind w:firstLine="540"/>
        <w:jc w:val="both"/>
      </w:pPr>
    </w:p>
    <w:p w:rsidR="00EE4CE8" w:rsidRDefault="00EE4CE8">
      <w:pPr>
        <w:pStyle w:val="ConsPlusNormal"/>
        <w:ind w:firstLine="540"/>
        <w:jc w:val="both"/>
      </w:pPr>
      <w:r>
        <w:t>2.2. Образовательная программа включает: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социально-гуманитарный цикл;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общепрофессиональный цикл;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профессиональный цикл.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2.3. В рамках образовательной программы выделяются обязательная часть и часть, формируемая участниками образовательных отношений (вариативная часть).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 xml:space="preserve">Обязательная часть образовательной программы направлена на формирование общих и профессиональных компетенций, предусмотренных </w:t>
      </w:r>
      <w:hyperlink w:anchor="P133">
        <w:r>
          <w:rPr>
            <w:color w:val="0000FF"/>
          </w:rPr>
          <w:t>главой III</w:t>
        </w:r>
      </w:hyperlink>
      <w:r>
        <w:t xml:space="preserve"> ФГОС СПО.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Объем обязательной части без учета объема государственной итоговой аттестации должен составлять не более 70 процентов от общего объема времени, отведенного на освоение образовательной программы.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Вариативная часть образовательной программы объемом не менее 30 процентов от общего объема времени, отведенного на освоение образовательной программы, дает возможность дальнейшего развития общих и профессиональных компетенций, в том числе за счет расширения видов деятельности, введения дополнительных видов деятельности, а также профессиональных компетенций, необходимых для обеспечения конкурентоспособности выпускника в соответствии с потребностями регионального рынка труда, а также с учетом требований цифровой экономики.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Конкретное соотношение обязательной и вариативной частей образовательной программы, объемные параметры циклов и практики образовательная организация определяет самостоятельно в соответствии с требованиями настоящего пункта, а также с учетом ПОП.</w:t>
      </w:r>
    </w:p>
    <w:p w:rsidR="00EE4CE8" w:rsidRDefault="00EE4CE8">
      <w:pPr>
        <w:pStyle w:val="ConsPlusNormal"/>
        <w:spacing w:before="220"/>
        <w:ind w:firstLine="540"/>
        <w:jc w:val="both"/>
      </w:pPr>
      <w:bookmarkStart w:id="5" w:name="P113"/>
      <w:bookmarkEnd w:id="5"/>
      <w:r>
        <w:t>2.4. Образовательная программа разрабатывается образовательной организацией в соответствии с ФГОС СПО с учетом ПОП и предполагает освоение следующих видов деятельности: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lastRenderedPageBreak/>
        <w:t>подготовка и осуществление технологических процессов изготовления сварных конструкций;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разработка технологических процессов и проектирование изделий;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контроль качества сварочных работ;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организация и планирование работ на сборочно-сварочном участке.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 xml:space="preserve">2.5. Образовательная организация при необходимости самостоятельно формирует виды деятельности в дополнение к видам деятельности, указанным в </w:t>
      </w:r>
      <w:hyperlink w:anchor="P113">
        <w:r>
          <w:rPr>
            <w:color w:val="0000FF"/>
          </w:rPr>
          <w:t>пункте 2.4</w:t>
        </w:r>
      </w:hyperlink>
      <w:r>
        <w:t xml:space="preserve"> ФГОС СПО, в рамках вариативной части.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2.6. При освоении социально-гуманитарного, общепрофессионального и профессионального циклов (далее - учебные циклы) выделяется объем учебных занятий, практики (в профессиональном цикле) и самостоятельной работы.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На проведение учебных занятий и практики должно быть выделено не менее 70 процентов от объема учебных циклов образовательной программы в очной форме обучения, не менее 25 процентов - в очно-заочной форме обучения и не менее 10 процентов - в заочной форме обучения.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В учебные циклы включается промежуточная аттестация обучающихся, которая осуществляется в рамках освоения указанных циклов в соответствии с формой, определяемой образовательной организацией, и оценочными материалами, позволяющими оценить достижение запланированных по отдельным дисциплинам (модулям) и практикам результатов обучения.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2.7. Обязательная часть социально-гуманитарного цикла образовательной программы должна предусматривать изучение следующих дисциплин: "История России", "Иностранный язык в профессиональной деятельности", "Безопасность жизнедеятельности", "Физическая культура", "Основы финансовой грамотности", "Основы бережливого производства".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Общий объем дисциплины "Безопасность жизнедеятельности" в очной форме обучения не может быть менее 68 академических часов, из них на освоение основ военной службы (для юношей) - не менее 48 академических часов; для подгрупп девушек это время может быть использовано на освоение основ медицинских знаний.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Дисциплина "Физическая культура" должна способствовать формированию физической культуры выпускника и способности направленного использования средств физической культуры и спорта для сохранения и укрепления здоровья, психофизической подготовке к профессиональной деятельности, предупреждению профессиональных заболеваний.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Для обучающихся инвалидов и лиц с ограниченными возможностями здоровья образовательная организация устанавливает особый порядок освоения дисциплины "Физическая культура" с учетом состояния их здоровья.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2.8. Обязательная часть общепрофессионального цикла образовательной программы должна предусматривать изучение следующих дисциплин: "Информационные технологии в профессиональной деятельности", "Охрана труда", "Экономика организации", "Менеджмент", "Инженерная графика", "Техническая механика", "Материаловедение", "Электротехника и электроника", "Метрология, стандартизация и сертификация", "Технологические процессы в машиностроении".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 xml:space="preserve">2.9. Профессиональный цикл образовательной программы включает профессиональные модули, которые формируются в соответствии с видами деятельности, предусмотренными </w:t>
      </w:r>
      <w:hyperlink w:anchor="P113">
        <w:r>
          <w:rPr>
            <w:color w:val="0000FF"/>
          </w:rPr>
          <w:t>пунктом 2.4</w:t>
        </w:r>
      </w:hyperlink>
      <w:r>
        <w:t xml:space="preserve"> ФГОС СПО, а также дополнительными видами деятельности, сформированными образовательными организациями самостоятельно. В состав профессионального модуля входит один или несколько междисциплинарных курсов, которые устанавливаются образовательной </w:t>
      </w:r>
      <w:r>
        <w:lastRenderedPageBreak/>
        <w:t>организацией самостоятельно с учетом ПОП. Объем профессионального модуля составляет не менее 4 зачетных единиц.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2.10. Практика входит в профессиональный цикл и имеет следующие виды - учебная практика и производственная практика, которые реализуются в форме практической подготовки. Учебная и производственная практики реализуются как в несколько периодов, так и рассредоточенно, чередуясь с учебными занятиями. Типы практики устанавливаются образовательной организацией самостоятельно с учетом ПОП.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2.11. Образовательная организация должна предоставлять инвалидам и лицам с ограниченными возможностями здоровья (по их заявлению) возможность обучения по образовательной программе, учитывающей особенности их психофизического развития, индивидуальных возможностей и, при необходимости, обеспечивающей коррекцию нарушений развития и социальную адаптацию указанных лиц.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2.12. Государственная итоговая аттестация проводится в форме демонстрационного экзамена и защиты дипломного проекта (работы).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 xml:space="preserve">2.13. Государственная итоговая аттестация завершается присвоением квалификации специалиста среднего звена, указанной в </w:t>
      </w:r>
      <w:hyperlink w:anchor="P38">
        <w:r>
          <w:rPr>
            <w:color w:val="0000FF"/>
          </w:rPr>
          <w:t>пункте 1.1</w:t>
        </w:r>
      </w:hyperlink>
      <w:r>
        <w:t xml:space="preserve"> ФГОС СПО.</w:t>
      </w:r>
    </w:p>
    <w:p w:rsidR="00EE4CE8" w:rsidRDefault="00EE4CE8">
      <w:pPr>
        <w:pStyle w:val="ConsPlusNormal"/>
        <w:jc w:val="both"/>
      </w:pPr>
    </w:p>
    <w:p w:rsidR="00EE4CE8" w:rsidRDefault="00EE4CE8">
      <w:pPr>
        <w:pStyle w:val="ConsPlusTitle"/>
        <w:jc w:val="center"/>
        <w:outlineLvl w:val="1"/>
      </w:pPr>
      <w:bookmarkStart w:id="6" w:name="P133"/>
      <w:bookmarkEnd w:id="6"/>
      <w:r>
        <w:t>III. ТРЕБОВАНИЯ К РЕЗУЛЬТАТАМ ОСВОЕНИЯ</w:t>
      </w:r>
    </w:p>
    <w:p w:rsidR="00EE4CE8" w:rsidRDefault="00EE4CE8">
      <w:pPr>
        <w:pStyle w:val="ConsPlusTitle"/>
        <w:jc w:val="center"/>
      </w:pPr>
      <w:r>
        <w:t>ОБРАЗОВАТЕЛЬНОЙ ПРОГРАММЫ</w:t>
      </w:r>
    </w:p>
    <w:p w:rsidR="00EE4CE8" w:rsidRDefault="00EE4CE8">
      <w:pPr>
        <w:pStyle w:val="ConsPlusNormal"/>
        <w:jc w:val="both"/>
      </w:pPr>
    </w:p>
    <w:p w:rsidR="00EE4CE8" w:rsidRDefault="00EE4CE8">
      <w:pPr>
        <w:pStyle w:val="ConsPlusNormal"/>
        <w:ind w:firstLine="540"/>
        <w:jc w:val="both"/>
      </w:pPr>
      <w:r>
        <w:t>3.1. В результате освоения образовательной программы у выпускника должны быть сформированы общие и профессиональные компетенции.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3.2. Выпускник, освоивший образовательную программу, должен обладать следующими общими компетенциями (далее - ОК):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ОК 01. Выбирать способы решения задач профессиональной деятельности применительно к различным контекстам;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 xml:space="preserve">ОК 02. Использовать современные средства поиска, анализа и </w:t>
      </w:r>
      <w:proofErr w:type="gramStart"/>
      <w:r>
        <w:t>интерпретации информации</w:t>
      </w:r>
      <w:proofErr w:type="gramEnd"/>
      <w:r>
        <w:t xml:space="preserve"> и информационные технологии для выполнения задач профессиональной деятельности;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правовой и финансовой грамотности в различных жизненных ситуациях;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ОК 04. Эффективно взаимодействовать и работать в коллективе и команде;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ОК 06. Проявлять гражданско-патриотическую позицию, демонстрировать осознанное поведение на основе традиционных российских духовно-нравственных ценностей, в том числе с учетом гармонизации межнациональных и межрелигиозных отношений, применять стандарты антикоррупционного поведения;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ситуациях;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 xml:space="preserve"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</w:t>
      </w:r>
      <w:r>
        <w:lastRenderedPageBreak/>
        <w:t>подготовленности;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ОК 09. Пользоваться профессиональной документацией на государственном и иностранном языках.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 xml:space="preserve">3.3. Выпускник, освоивший образовательную программу, должен обладать профессиональными компетенциями (далее - ПК), соответствующими видам деятельности (таблица N 2), предусмотренным </w:t>
      </w:r>
      <w:hyperlink w:anchor="P113">
        <w:r>
          <w:rPr>
            <w:color w:val="0000FF"/>
          </w:rPr>
          <w:t>пунктом 2.4</w:t>
        </w:r>
      </w:hyperlink>
      <w:r>
        <w:t xml:space="preserve"> ФГОС СПО, сформированными в том числе на основе профессиональных стандартов (при наличии), указанных в ПОП:</w:t>
      </w:r>
    </w:p>
    <w:p w:rsidR="00EE4CE8" w:rsidRDefault="00EE4CE8">
      <w:pPr>
        <w:pStyle w:val="ConsPlusNormal"/>
        <w:jc w:val="both"/>
      </w:pPr>
    </w:p>
    <w:p w:rsidR="00EE4CE8" w:rsidRDefault="00EE4CE8">
      <w:pPr>
        <w:pStyle w:val="ConsPlusNormal"/>
        <w:jc w:val="right"/>
      </w:pPr>
      <w:r>
        <w:t>таблица N 2</w:t>
      </w:r>
    </w:p>
    <w:p w:rsidR="00EE4CE8" w:rsidRDefault="00EE4CE8">
      <w:pPr>
        <w:pStyle w:val="ConsPlusNormal"/>
        <w:jc w:val="both"/>
      </w:pPr>
    </w:p>
    <w:p w:rsidR="00EE4CE8" w:rsidRDefault="00EE4CE8">
      <w:pPr>
        <w:pStyle w:val="ConsPlusNormal"/>
        <w:sectPr w:rsidR="00EE4CE8" w:rsidSect="00BE34C0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081"/>
        <w:gridCol w:w="6122"/>
      </w:tblGrid>
      <w:tr w:rsidR="00EE4CE8">
        <w:tc>
          <w:tcPr>
            <w:tcW w:w="4081" w:type="dxa"/>
          </w:tcPr>
          <w:p w:rsidR="00EE4CE8" w:rsidRDefault="00EE4CE8">
            <w:pPr>
              <w:pStyle w:val="ConsPlusNormal"/>
              <w:jc w:val="center"/>
            </w:pPr>
            <w:r>
              <w:lastRenderedPageBreak/>
              <w:t>Виды деятельности</w:t>
            </w:r>
          </w:p>
        </w:tc>
        <w:tc>
          <w:tcPr>
            <w:tcW w:w="6122" w:type="dxa"/>
          </w:tcPr>
          <w:p w:rsidR="00EE4CE8" w:rsidRDefault="00EE4CE8">
            <w:pPr>
              <w:pStyle w:val="ConsPlusNormal"/>
              <w:jc w:val="center"/>
            </w:pPr>
            <w:r>
              <w:t>Профессиональные компетенции, соответствующие видам деятельности</w:t>
            </w:r>
          </w:p>
        </w:tc>
      </w:tr>
      <w:tr w:rsidR="00EE4CE8">
        <w:tc>
          <w:tcPr>
            <w:tcW w:w="4081" w:type="dxa"/>
          </w:tcPr>
          <w:p w:rsidR="00EE4CE8" w:rsidRDefault="00EE4CE8">
            <w:pPr>
              <w:pStyle w:val="ConsPlusNormal"/>
            </w:pPr>
            <w:r>
              <w:t>подготовка и осуществление технологических процессов изготовления сварных конструкций</w:t>
            </w:r>
          </w:p>
        </w:tc>
        <w:tc>
          <w:tcPr>
            <w:tcW w:w="6122" w:type="dxa"/>
          </w:tcPr>
          <w:p w:rsidR="00EE4CE8" w:rsidRDefault="00EE4CE8">
            <w:pPr>
              <w:pStyle w:val="ConsPlusNormal"/>
              <w:jc w:val="both"/>
            </w:pPr>
            <w:r>
              <w:t>ПК 1.1. Выбирать методы, способы и приемы сборки и сварки конструкций с учетом условий производства.</w:t>
            </w:r>
          </w:p>
          <w:p w:rsidR="00EE4CE8" w:rsidRDefault="00EE4CE8">
            <w:pPr>
              <w:pStyle w:val="ConsPlusNormal"/>
              <w:jc w:val="both"/>
            </w:pPr>
            <w:r>
              <w:t>ПК 1.2. Выполнять техническую подготовку производства сварных конструкций.</w:t>
            </w:r>
          </w:p>
          <w:p w:rsidR="00EE4CE8" w:rsidRDefault="00EE4CE8">
            <w:pPr>
              <w:pStyle w:val="ConsPlusNormal"/>
              <w:jc w:val="both"/>
            </w:pPr>
            <w:r>
              <w:t>ПК 1.3. Выбирать основные и сварочные материалы, оборудование, приспособления и инструменты для обеспечения производства сварных соединений с заданными свойствами.</w:t>
            </w:r>
          </w:p>
          <w:p w:rsidR="00EE4CE8" w:rsidRDefault="00EE4CE8">
            <w:pPr>
              <w:pStyle w:val="ConsPlusNormal"/>
              <w:jc w:val="both"/>
            </w:pPr>
            <w:r>
              <w:t>ПК 1.4. Обеспечивать необходимые условия хранения и использования основных и сварочных материалов, исправное состояние сварочного оборудования, оснастки и инструмента.</w:t>
            </w:r>
          </w:p>
        </w:tc>
      </w:tr>
      <w:tr w:rsidR="00EE4CE8">
        <w:tc>
          <w:tcPr>
            <w:tcW w:w="4081" w:type="dxa"/>
          </w:tcPr>
          <w:p w:rsidR="00EE4CE8" w:rsidRDefault="00EE4CE8">
            <w:pPr>
              <w:pStyle w:val="ConsPlusNormal"/>
            </w:pPr>
            <w:r>
              <w:t>разработка технологических процессов и проектирование изделий</w:t>
            </w:r>
          </w:p>
        </w:tc>
        <w:tc>
          <w:tcPr>
            <w:tcW w:w="6122" w:type="dxa"/>
          </w:tcPr>
          <w:p w:rsidR="00EE4CE8" w:rsidRDefault="00EE4CE8">
            <w:pPr>
              <w:pStyle w:val="ConsPlusNormal"/>
              <w:jc w:val="both"/>
            </w:pPr>
            <w:r>
              <w:t>ПК 2.1. Выполнять проектирование технологических процессов производства сварных конструкций с заданными свойствами.</w:t>
            </w:r>
          </w:p>
          <w:p w:rsidR="00EE4CE8" w:rsidRDefault="00EE4CE8">
            <w:pPr>
              <w:pStyle w:val="ConsPlusNormal"/>
              <w:jc w:val="both"/>
            </w:pPr>
            <w:r>
              <w:t>ПК 2.2. Выбирать вид и параметры режимов обработки материала с учетом применяемой технологии.</w:t>
            </w:r>
          </w:p>
          <w:p w:rsidR="00EE4CE8" w:rsidRDefault="00EE4CE8">
            <w:pPr>
              <w:pStyle w:val="ConsPlusNormal"/>
              <w:jc w:val="both"/>
            </w:pPr>
            <w:r>
              <w:t>ПК 2.3. Осуществлять технико-экономическое обоснование выбранного технологического процесса.</w:t>
            </w:r>
          </w:p>
          <w:p w:rsidR="00EE4CE8" w:rsidRDefault="00EE4CE8">
            <w:pPr>
              <w:pStyle w:val="ConsPlusNormal"/>
              <w:jc w:val="both"/>
            </w:pPr>
            <w:r>
              <w:t>ПК 2.4. Оформлять конструкторскую, технологическую и техническую документацию в соответствии с нормативными документами.</w:t>
            </w:r>
          </w:p>
          <w:p w:rsidR="00EE4CE8" w:rsidRDefault="00EE4CE8">
            <w:pPr>
              <w:pStyle w:val="ConsPlusNormal"/>
              <w:jc w:val="both"/>
            </w:pPr>
            <w:r>
              <w:t>ПК 2.5. Осуществлять разработку и оформление графических, вычислительных и проектных работ с использованием систем автоматизированного проектирования.</w:t>
            </w:r>
          </w:p>
        </w:tc>
      </w:tr>
      <w:tr w:rsidR="00EE4CE8">
        <w:tc>
          <w:tcPr>
            <w:tcW w:w="4081" w:type="dxa"/>
          </w:tcPr>
          <w:p w:rsidR="00EE4CE8" w:rsidRDefault="00EE4CE8">
            <w:pPr>
              <w:pStyle w:val="ConsPlusNormal"/>
            </w:pPr>
            <w:r>
              <w:t>контроль качества сварочных работ</w:t>
            </w:r>
          </w:p>
        </w:tc>
        <w:tc>
          <w:tcPr>
            <w:tcW w:w="6122" w:type="dxa"/>
          </w:tcPr>
          <w:p w:rsidR="00EE4CE8" w:rsidRDefault="00EE4CE8">
            <w:pPr>
              <w:pStyle w:val="ConsPlusNormal"/>
              <w:jc w:val="both"/>
            </w:pPr>
            <w:r>
              <w:t>ПК 3.1. Определять причины, приводящие к образованию дефектов в сварных соединениях.</w:t>
            </w:r>
          </w:p>
          <w:p w:rsidR="00EE4CE8" w:rsidRDefault="00EE4CE8">
            <w:pPr>
              <w:pStyle w:val="ConsPlusNormal"/>
              <w:jc w:val="both"/>
            </w:pPr>
            <w:r>
              <w:t>ПК 3.2. Осуществлять контроль качества сварных соединений на соответствие требованиям технологической документации.</w:t>
            </w:r>
          </w:p>
          <w:p w:rsidR="00EE4CE8" w:rsidRDefault="00EE4CE8">
            <w:pPr>
              <w:pStyle w:val="ConsPlusNormal"/>
              <w:jc w:val="both"/>
            </w:pPr>
            <w:r>
              <w:t>ПК 3.3. Разрабатывать меры по предупреждению и устранению дефектов сварных соединений и изделий.</w:t>
            </w:r>
          </w:p>
        </w:tc>
      </w:tr>
      <w:tr w:rsidR="00EE4CE8">
        <w:tc>
          <w:tcPr>
            <w:tcW w:w="4081" w:type="dxa"/>
          </w:tcPr>
          <w:p w:rsidR="00EE4CE8" w:rsidRDefault="00EE4CE8">
            <w:pPr>
              <w:pStyle w:val="ConsPlusNormal"/>
            </w:pPr>
            <w:r>
              <w:lastRenderedPageBreak/>
              <w:t>организация и планирование работ на сборочно-сварочном участке</w:t>
            </w:r>
          </w:p>
        </w:tc>
        <w:tc>
          <w:tcPr>
            <w:tcW w:w="6122" w:type="dxa"/>
          </w:tcPr>
          <w:p w:rsidR="00EE4CE8" w:rsidRDefault="00EE4CE8">
            <w:pPr>
              <w:pStyle w:val="ConsPlusNormal"/>
            </w:pPr>
            <w:r>
              <w:t>ПК 4.1. Осуществлять текущее и перспективное планирование производственных работ.</w:t>
            </w:r>
          </w:p>
          <w:p w:rsidR="00EE4CE8" w:rsidRDefault="00EE4CE8">
            <w:pPr>
              <w:pStyle w:val="ConsPlusNormal"/>
            </w:pPr>
            <w:r>
              <w:t>ПК 4.2. Производить технологические расчеты на основе нормативов технологических режимов, трудовых и материальных затрат.</w:t>
            </w:r>
          </w:p>
          <w:p w:rsidR="00EE4CE8" w:rsidRDefault="00EE4CE8">
            <w:pPr>
              <w:pStyle w:val="ConsPlusNormal"/>
            </w:pPr>
            <w:r>
              <w:t>ПК 4.3. Разрабатывать предложения по повышению эффективности производства.</w:t>
            </w:r>
          </w:p>
          <w:p w:rsidR="00EE4CE8" w:rsidRDefault="00EE4CE8">
            <w:pPr>
              <w:pStyle w:val="ConsPlusNormal"/>
            </w:pPr>
            <w:r>
              <w:t>ПК 4.4. Организовывать ремонт и техническое обслуживание сварочного оборудования.</w:t>
            </w:r>
          </w:p>
          <w:p w:rsidR="00EE4CE8" w:rsidRDefault="00EE4CE8">
            <w:pPr>
              <w:pStyle w:val="ConsPlusNormal"/>
            </w:pPr>
            <w:r>
              <w:t>ПК 4.5. Обеспечивать безопасные условия труда и профилактику травматизма на сборочно-сварочном участке.</w:t>
            </w:r>
          </w:p>
        </w:tc>
      </w:tr>
    </w:tbl>
    <w:p w:rsidR="00EE4CE8" w:rsidRDefault="00EE4CE8">
      <w:pPr>
        <w:pStyle w:val="ConsPlusNormal"/>
        <w:sectPr w:rsidR="00EE4CE8">
          <w:pgSz w:w="16838" w:h="11905" w:orient="landscape"/>
          <w:pgMar w:top="1701" w:right="1134" w:bottom="850" w:left="1134" w:header="0" w:footer="0" w:gutter="0"/>
          <w:cols w:space="720"/>
          <w:titlePg/>
        </w:sectPr>
      </w:pPr>
    </w:p>
    <w:p w:rsidR="00EE4CE8" w:rsidRDefault="00EE4CE8">
      <w:pPr>
        <w:pStyle w:val="ConsPlusNormal"/>
        <w:ind w:firstLine="540"/>
        <w:jc w:val="both"/>
      </w:pPr>
    </w:p>
    <w:p w:rsidR="00EE4CE8" w:rsidRDefault="00EE4CE8">
      <w:pPr>
        <w:pStyle w:val="ConsPlusNormal"/>
        <w:ind w:firstLine="540"/>
        <w:jc w:val="both"/>
      </w:pPr>
      <w:r>
        <w:t xml:space="preserve">3.4. Образовательная организация при необходимости самостоятельно включает в образовательную программу дополнительные профессиональные компетенции по видам деятельности, установленным в соответствии с </w:t>
      </w:r>
      <w:hyperlink w:anchor="P113">
        <w:r>
          <w:rPr>
            <w:color w:val="0000FF"/>
          </w:rPr>
          <w:t>пунктом 2.4</w:t>
        </w:r>
      </w:hyperlink>
      <w:r>
        <w:t xml:space="preserve"> ФГОС СПО, а также по видам деятельности, сформированным в вариативной части образовательной программы образовательной организацией для учета потребностей регионального рынка труда.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Образовательная организация при необходимости вводит в вариативную часть учебных циклов образовательной программы модуль по освоению компетенций цифровой экономики, соответствующих одному или нескольким видам деятельности, осваиваемым в рамках образовательной программы.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3.5. Образовательная организация с учетом ПОП самостоятельно планирует результаты обучения по отдельным дисциплинам (модулям) и практикам, которые должны быть соотнесены с требуемыми результатами освоения образовательной программы.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Совокупность запланированных результатов обучения по дисциплинам (модулям) и практикам должна обеспечивать выпускнику освоение всех компетенций, установленных образовательной программой.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3.6. Обучающиеся, осваивающие образовательную программу, осваивают профессию рабочего, должность служащего (одну или несколько) в соответствии с перечнем профессий рабочих, должностей служащих, по которым осуществляется профессиональное обучение &lt;7&gt;.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 xml:space="preserve">&lt;7&gt; </w:t>
      </w:r>
      <w:hyperlink r:id="rId20">
        <w:r>
          <w:rPr>
            <w:color w:val="0000FF"/>
          </w:rPr>
          <w:t>Часть 7 статьи 73</w:t>
        </w:r>
      </w:hyperlink>
      <w:r>
        <w:t xml:space="preserve"> Федерального закона от 29 декабря 2012 г. N 273-ФЗ "Об образовании в Российской Федерации".</w:t>
      </w:r>
    </w:p>
    <w:p w:rsidR="00EE4CE8" w:rsidRDefault="00EE4CE8">
      <w:pPr>
        <w:pStyle w:val="ConsPlusNormal"/>
        <w:jc w:val="both"/>
      </w:pPr>
    </w:p>
    <w:p w:rsidR="00EE4CE8" w:rsidRDefault="00EE4CE8">
      <w:pPr>
        <w:pStyle w:val="ConsPlusTitle"/>
        <w:jc w:val="center"/>
        <w:outlineLvl w:val="1"/>
      </w:pPr>
      <w:r>
        <w:t>IV. ТРЕБОВАНИЯ К УСЛОВИЯМ РЕАЛИЗАЦИИ</w:t>
      </w:r>
    </w:p>
    <w:p w:rsidR="00EE4CE8" w:rsidRDefault="00EE4CE8">
      <w:pPr>
        <w:pStyle w:val="ConsPlusTitle"/>
        <w:jc w:val="center"/>
      </w:pPr>
      <w:r>
        <w:t>ОБРАЗОВАТЕЛЬНОЙ ПРОГРАММЫ</w:t>
      </w:r>
    </w:p>
    <w:p w:rsidR="00EE4CE8" w:rsidRDefault="00EE4CE8">
      <w:pPr>
        <w:pStyle w:val="ConsPlusNormal"/>
        <w:jc w:val="both"/>
      </w:pPr>
    </w:p>
    <w:p w:rsidR="00EE4CE8" w:rsidRDefault="00EE4CE8">
      <w:pPr>
        <w:pStyle w:val="ConsPlusNormal"/>
        <w:ind w:firstLine="540"/>
        <w:jc w:val="both"/>
      </w:pPr>
      <w:r>
        <w:t>4.1. Образовательная организация осуществляет образовательную деятельность по реализации образовательной программы среднего профессионального образования в соответствии с действующими санитарными нормами и правилами &lt;8&gt;.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 xml:space="preserve">&lt;8&gt; Федеральный </w:t>
      </w:r>
      <w:hyperlink r:id="rId21">
        <w:r>
          <w:rPr>
            <w:color w:val="0000FF"/>
          </w:rPr>
          <w:t>закон</w:t>
        </w:r>
      </w:hyperlink>
      <w:r>
        <w:t xml:space="preserve"> от 30 марта 1999 г. N 52-ФЗ "О санитарно-эпидемиологическом благополучии населения"; санитарные правила </w:t>
      </w:r>
      <w:hyperlink r:id="rId22">
        <w:r>
          <w:rPr>
            <w:color w:val="0000FF"/>
          </w:rPr>
          <w:t>СП 2.4.3648-20</w:t>
        </w:r>
      </w:hyperlink>
      <w:r>
        <w:t xml:space="preserve"> "Санитарно-эпидемиологические требования к организациям воспитания и обучения, отдыха и оздоровления детей и молодежи", утвержденные постановлением Главного государственного санитарного врача Российской Федерации от 28 сентября 2020 г. N 28 (зарегистрировано Министерством юстиции Российской Федерации 18 декабря 2020 г., регистрационный N 61573), действующие до 1 января 2027 г.; санитарно-эпидемиологические правила и нормы </w:t>
      </w:r>
      <w:hyperlink r:id="rId23">
        <w:r>
          <w:rPr>
            <w:color w:val="0000FF"/>
          </w:rPr>
          <w:t>СанПиН 2.3/2.4.3590-20</w:t>
        </w:r>
      </w:hyperlink>
      <w:r>
        <w:t xml:space="preserve"> "Санитарно-эпидемиологические требования к организации общественного питания населения", утвержденные постановлением Главного государственного санитарного врача Российской Федерации от 27 октября 2020 г. N 32 (зарегистрировано Министерством юстиции Российской Федерации 11 ноября 2020 г., регистрационный N 60833), действующие до 1 января 2027 г.; санитарные правила и нормы </w:t>
      </w:r>
      <w:hyperlink r:id="rId24">
        <w:r>
          <w:rPr>
            <w:color w:val="0000FF"/>
          </w:rPr>
          <w:t>СанПиН 1.2.3685-21</w:t>
        </w:r>
      </w:hyperlink>
      <w:r>
        <w:t xml:space="preserve"> "Гигиенические нормативы и требования к обеспечению безопасности и (или) безвредности для человека факторов среды обитания", утвержденные постановлением Главного государственного санитарного врача Российской Федерации от 28 января 2021 г. N 2 (зарегистрировано Министерством юстиции Российской Федерации 29 января 2021 г., регистрационный N 62296), с изменениями, внесенными постановлением Главного государственного санитарного врача Российской Федерации от 30 </w:t>
      </w:r>
      <w:r>
        <w:lastRenderedPageBreak/>
        <w:t>декабря 2022 г. N 24 (зарегистрировано Министерством юстиции Российской Федерации 9 марта 2023 г., регистрационный N 72558), действующие до 1 марта 2027 г.</w:t>
      </w:r>
    </w:p>
    <w:p w:rsidR="00EE4CE8" w:rsidRDefault="00EE4CE8">
      <w:pPr>
        <w:pStyle w:val="ConsPlusNormal"/>
        <w:ind w:firstLine="540"/>
        <w:jc w:val="both"/>
      </w:pPr>
    </w:p>
    <w:p w:rsidR="00EE4CE8" w:rsidRDefault="00EE4CE8">
      <w:pPr>
        <w:pStyle w:val="ConsPlusNormal"/>
        <w:ind w:firstLine="540"/>
        <w:jc w:val="both"/>
      </w:pPr>
      <w:r>
        <w:t>4.2. Требования к условиям реализации образовательной программы включают в себя общесистемные требования, требования к материально-техническому, учебно-методическому обеспечению, к организации воспитания обучающихся, кадровым и финансовым условиям реализации образовательной программы.</w:t>
      </w:r>
    </w:p>
    <w:p w:rsidR="00EE4CE8" w:rsidRDefault="00EE4CE8">
      <w:pPr>
        <w:pStyle w:val="ConsPlusNormal"/>
        <w:ind w:firstLine="540"/>
        <w:jc w:val="both"/>
      </w:pPr>
    </w:p>
    <w:p w:rsidR="00EE4CE8" w:rsidRDefault="00EE4CE8">
      <w:pPr>
        <w:pStyle w:val="ConsPlusTitle"/>
        <w:ind w:firstLine="540"/>
        <w:jc w:val="both"/>
        <w:outlineLvl w:val="2"/>
      </w:pPr>
      <w:r>
        <w:t>4.3. Общесистемные требования к условиям реализации образовательной программы: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а) образовательная организация должна располагать на праве собственности или ином законном основании материально-технической базой, обеспечивающей проведение всех видов учебной деятельности обучающихся, включая проведение демонстрационного экзамена, предусмотренных учебным планом, с учетом ПОП;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б) в случае реализации образовательной программы с использованием сетевой формы требования к реализации образовательной программы должны обеспечиваться совокупностью ресурсов материально-технического и учебно-методического обеспечения, предоставляемого организациями, участвующими в реализации образовательной программы с использованием сетевой формы.</w:t>
      </w:r>
    </w:p>
    <w:p w:rsidR="00EE4CE8" w:rsidRDefault="00EE4CE8">
      <w:pPr>
        <w:pStyle w:val="ConsPlusNormal"/>
        <w:ind w:firstLine="540"/>
        <w:jc w:val="both"/>
      </w:pPr>
    </w:p>
    <w:p w:rsidR="00EE4CE8" w:rsidRDefault="00EE4CE8">
      <w:pPr>
        <w:pStyle w:val="ConsPlusTitle"/>
        <w:ind w:firstLine="540"/>
        <w:jc w:val="both"/>
        <w:outlineLvl w:val="2"/>
      </w:pPr>
      <w:r>
        <w:t>4.4. Требования к материально-техническому и учебно-методическому обеспечению реализации образовательной программы: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а) специальные помещения должны представлять собой учебные аудитории, лаборатории, мастерские, оснащенные оборудованием, техническими средствами обучения для проведения занятий всех видов, предусмотренных образовательной программой, в том числе групповых и индивидуальных консультаций, а также для проведения текущего контроля, промежуточной и государственной итоговой аттестации, помещения для организации самостоятельной и воспитательной работы;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б) все виды учебной деятельности обучающихся, предусмотренные учебным планом, включая промежуточную и государственную итоговую аттестацию, должны быть обеспечены расходными материалами;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в) помещения для организации самостоятельной и воспитательной работы должны быть оснащены компьютерной техникой с возможностью подключения к информационно-телекоммуникационной сети "Интернет" и обеспечением доступа в электронную информационно-образовательную среду образовательной организации (при наличии);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г) допускается замена оборудования его виртуальными аналогами;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д) образовательная организация должна быть обеспечена необходимым комплектом лицензионного и свободно распространяемого программного обеспечения, в том числе отечественного производства;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е) при использовании в образовательном процессе печатных изданий библиотечный фонд должен быть укомплектован печатными изданиями из расчета не менее 0,25 экземпляра каждого из изданий, указанных в рабочих программах дисциплин (модулей), практик, на одного обучающегося из числа лиц, одновременно осваивающих соответствующую дисциплину (модуль), проходящих соответствующую практику;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ж) в качестве основной литературы образовательная организация использует учебники, учебные пособия, предусмотренные ПОП;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 xml:space="preserve">з) в случае наличия электронной информационно-образовательной среды допускается </w:t>
      </w:r>
      <w:r>
        <w:lastRenderedPageBreak/>
        <w:t xml:space="preserve">замена печатного библиотечного фонда с предоставлением права одновременного доступа не менее 25 </w:t>
      </w:r>
      <w:proofErr w:type="gramStart"/>
      <w:r>
        <w:t>процентов</w:t>
      </w:r>
      <w:proofErr w:type="gramEnd"/>
      <w:r>
        <w:t xml:space="preserve"> обучающихся к цифровой (электронной) библиотеке;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и) обучающимся должен быть обеспечен доступ, в том числе в случае применения электронного обучения, дистанционных образовательных технологий, к современным профессиональным базам данных и информационным справочным системам, состав которых определяется в рабочих программах дисциплин (модулей) и подлежит обновлению (при необходимости);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к) обучающиеся инвалиды и лица с ограниченными возможностями здоровья должны быть обеспечены печатными и (или) электронными учебными изданиями, адаптированными при необходимости для обучения указанных обучающихся;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л) образовательная программа должна обеспечиваться учебно-методической документацией по всем учебным дисциплинам (модулям), видам практики, видам государственной итоговой аттестации;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м) рекомендации по иному материально-техническому и учебно-методическому обеспечению реализации образовательной программы определяются ПОП.</w:t>
      </w:r>
    </w:p>
    <w:p w:rsidR="00EE4CE8" w:rsidRDefault="00EE4CE8">
      <w:pPr>
        <w:pStyle w:val="ConsPlusNormal"/>
        <w:ind w:firstLine="540"/>
        <w:jc w:val="both"/>
      </w:pPr>
    </w:p>
    <w:p w:rsidR="00EE4CE8" w:rsidRDefault="00EE4CE8">
      <w:pPr>
        <w:pStyle w:val="ConsPlusTitle"/>
        <w:ind w:firstLine="540"/>
        <w:jc w:val="both"/>
        <w:outlineLvl w:val="2"/>
      </w:pPr>
      <w:r>
        <w:t>4.5. Требования к кадровым условиям реализации образовательной программы: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 xml:space="preserve">а) реализация образовательной программы обеспечивается педагогическими работниками образовательной организации, а также лицами, привлекаемыми к реализации образовательной программы на иных условиях, в том числе из числа руководителей и работников организаций, направление деятельности которых соответствует одной из областей профессиональной деятельности, указанных в </w:t>
      </w:r>
      <w:hyperlink w:anchor="P72">
        <w:r>
          <w:rPr>
            <w:color w:val="0000FF"/>
          </w:rPr>
          <w:t>пункте 1.14</w:t>
        </w:r>
      </w:hyperlink>
      <w:r>
        <w:t xml:space="preserve"> ФГОС СПО (имеющих стаж работы в данной профессиональной области не менее трех лет);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б) квалификация педагогических работников образовательной организации должна отвечать квалификационным требованиям, указанным в квалификационных справочниках и (или) профессиональных стандартах (при наличии);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 xml:space="preserve">в) педагогические работники, привлекаемые к реализации образовательной программы, должны получать дополнительное профессиональное образование по программам повышения квалификации не реже одного раза в три года с учетом расширения спектра профессиональных компетенций, в том числе в форме стажировки в организациях, направление деятельности которых соответствует одной из областей профессиональной деятельности, указанных в </w:t>
      </w:r>
      <w:hyperlink w:anchor="P72">
        <w:r>
          <w:rPr>
            <w:color w:val="0000FF"/>
          </w:rPr>
          <w:t>пункте 1.14</w:t>
        </w:r>
      </w:hyperlink>
      <w:r>
        <w:t xml:space="preserve"> ФГОС СПО, а также в других областях профессиональной деятельности и (или) сферах профессиональной деятельности при условии соответствия полученных компетенций требованиям к квалификации педагогического работника;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 xml:space="preserve">г) доля педагогических работников (в приведенных к целочисленным значениям ставок), имеющих опыт деятельности не менее трех лет в организациях, направление деятельности которых соответствует одной из областей профессиональной деятельности, указанных в </w:t>
      </w:r>
      <w:hyperlink w:anchor="P72">
        <w:r>
          <w:rPr>
            <w:color w:val="0000FF"/>
          </w:rPr>
          <w:t>пункте 1.14</w:t>
        </w:r>
      </w:hyperlink>
      <w:r>
        <w:t xml:space="preserve"> ФГОС СПО, в общем числе педагогических работников, обеспечивающих освоение обучающимися профессиональных модулей образовательной программы, должна быть не менее 25 процентов.</w:t>
      </w:r>
    </w:p>
    <w:p w:rsidR="00EE4CE8" w:rsidRDefault="00EE4CE8">
      <w:pPr>
        <w:pStyle w:val="ConsPlusNormal"/>
        <w:ind w:firstLine="540"/>
        <w:jc w:val="both"/>
      </w:pPr>
    </w:p>
    <w:p w:rsidR="00EE4CE8" w:rsidRDefault="00EE4CE8">
      <w:pPr>
        <w:pStyle w:val="ConsPlusTitle"/>
        <w:ind w:firstLine="540"/>
        <w:jc w:val="both"/>
        <w:outlineLvl w:val="2"/>
      </w:pPr>
      <w:r>
        <w:t>4.6. Требование к финансовым условиям реализации образовательной программы: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 xml:space="preserve">финансовое обеспечение реализации образовательной программы должно осуществляться в объеме не ниже определенного в соответствии с бюджетным законодательством Российской Федерации &lt;9&gt; и Федеральным </w:t>
      </w:r>
      <w:hyperlink r:id="rId25">
        <w:r>
          <w:rPr>
            <w:color w:val="0000FF"/>
          </w:rPr>
          <w:t>законом</w:t>
        </w:r>
      </w:hyperlink>
      <w:r>
        <w:t xml:space="preserve"> от 29 декабря 2012 г. N 273-ФЗ "Об образовании в Российской Федерации".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lastRenderedPageBreak/>
        <w:t xml:space="preserve">&lt;9&gt; Бюджетный </w:t>
      </w:r>
      <w:hyperlink r:id="rId26">
        <w:r>
          <w:rPr>
            <w:color w:val="0000FF"/>
          </w:rPr>
          <w:t>кодекс</w:t>
        </w:r>
      </w:hyperlink>
      <w:r>
        <w:t xml:space="preserve"> Российской Федерации.</w:t>
      </w:r>
    </w:p>
    <w:p w:rsidR="00EE4CE8" w:rsidRDefault="00EE4CE8">
      <w:pPr>
        <w:pStyle w:val="ConsPlusNormal"/>
        <w:ind w:firstLine="540"/>
        <w:jc w:val="both"/>
      </w:pPr>
    </w:p>
    <w:p w:rsidR="00EE4CE8" w:rsidRDefault="00EE4CE8">
      <w:pPr>
        <w:pStyle w:val="ConsPlusTitle"/>
        <w:ind w:firstLine="540"/>
        <w:jc w:val="both"/>
        <w:outlineLvl w:val="2"/>
      </w:pPr>
      <w:r>
        <w:t>4.7. Требования к применяемым механизмам оценки качества образовательной программы: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а) качество образовательной программы определяется в рамках системы внутренней оценки, а также системы внешней оценки на добровольной основе;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б) в целях совершенствования образовательной программы образовательная организация при проведении регулярной внутренней оценки качества образовательной программы привлекает работодателей и их объединения, иных юридических и (или) физических лиц, включая педагогических работников образовательной организации;</w:t>
      </w:r>
    </w:p>
    <w:p w:rsidR="00EE4CE8" w:rsidRDefault="00EE4CE8">
      <w:pPr>
        <w:pStyle w:val="ConsPlusNormal"/>
        <w:spacing w:before="220"/>
        <w:ind w:firstLine="540"/>
        <w:jc w:val="both"/>
      </w:pPr>
      <w:r>
        <w:t>в) внешняя оценка качества образовательной программы может осуществляться в рамках профессионально-общественной аккредитации, проводимой работодателями, их объединениями, а также уполномоченными ими организациями в целях признания качества и уровня подготовки выпускников, отвечающих требованиям профессиональных стандартов, требованиям рынка труда к специалистам соответствующего профиля.</w:t>
      </w:r>
    </w:p>
    <w:p w:rsidR="00EE4CE8" w:rsidRDefault="00EE4CE8">
      <w:pPr>
        <w:pStyle w:val="ConsPlusNormal"/>
        <w:jc w:val="both"/>
      </w:pPr>
    </w:p>
    <w:p w:rsidR="00EE4CE8" w:rsidRDefault="00EE4CE8">
      <w:pPr>
        <w:pStyle w:val="ConsPlusNormal"/>
        <w:jc w:val="both"/>
      </w:pPr>
    </w:p>
    <w:p w:rsidR="00EE4CE8" w:rsidRDefault="00EE4CE8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61C12" w:rsidRDefault="00C61C12">
      <w:bookmarkStart w:id="7" w:name="_GoBack"/>
      <w:bookmarkEnd w:id="7"/>
    </w:p>
    <w:sectPr w:rsidR="00C61C12">
      <w:pgSz w:w="11905" w:h="16838"/>
      <w:pgMar w:top="1134" w:right="850" w:bottom="1134" w:left="1701" w:header="0" w:footer="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CE8"/>
    <w:rsid w:val="00C61C12"/>
    <w:rsid w:val="00EE4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7FFFCD-C2FF-43E5-9DB4-B60BCD33A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E4CE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EE4CE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EE4CE8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RZB&amp;n=377712&amp;dst=101342" TargetMode="External"/><Relationship Id="rId13" Type="http://schemas.openxmlformats.org/officeDocument/2006/relationships/hyperlink" Target="https://login.consultant.ru/link/?req=doc&amp;base=RZB&amp;n=461363&amp;dst=100249" TargetMode="External"/><Relationship Id="rId18" Type="http://schemas.openxmlformats.org/officeDocument/2006/relationships/hyperlink" Target="https://login.consultant.ru/link/?req=doc&amp;base=RZB&amp;n=214720&amp;dst=100116" TargetMode="External"/><Relationship Id="rId26" Type="http://schemas.openxmlformats.org/officeDocument/2006/relationships/hyperlink" Target="https://login.consultant.ru/link/?req=doc&amp;base=RZB&amp;n=470713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login.consultant.ru/link/?req=doc&amp;base=RZB&amp;n=452886" TargetMode="External"/><Relationship Id="rId7" Type="http://schemas.openxmlformats.org/officeDocument/2006/relationships/hyperlink" Target="https://login.consultant.ru/link/?req=doc&amp;base=RZB&amp;n=429093&amp;dst=100012" TargetMode="External"/><Relationship Id="rId12" Type="http://schemas.openxmlformats.org/officeDocument/2006/relationships/hyperlink" Target="https://login.consultant.ru/link/?req=doc&amp;base=RZB&amp;n=461363&amp;dst=774" TargetMode="External"/><Relationship Id="rId17" Type="http://schemas.openxmlformats.org/officeDocument/2006/relationships/hyperlink" Target="https://login.consultant.ru/link/?req=doc&amp;base=RZB&amp;n=214720&amp;dst=100104" TargetMode="External"/><Relationship Id="rId25" Type="http://schemas.openxmlformats.org/officeDocument/2006/relationships/hyperlink" Target="https://login.consultant.ru/link/?req=doc&amp;base=RZB&amp;n=461363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RZB&amp;n=214720&amp;dst=100102" TargetMode="External"/><Relationship Id="rId20" Type="http://schemas.openxmlformats.org/officeDocument/2006/relationships/hyperlink" Target="https://login.consultant.ru/link/?req=doc&amp;base=RZB&amp;n=461363&amp;dst=415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ZB&amp;n=399342&amp;dst=100072" TargetMode="External"/><Relationship Id="rId11" Type="http://schemas.openxmlformats.org/officeDocument/2006/relationships/hyperlink" Target="https://login.consultant.ru/link/?req=doc&amp;base=RZB&amp;n=426546&amp;dst=4" TargetMode="External"/><Relationship Id="rId24" Type="http://schemas.openxmlformats.org/officeDocument/2006/relationships/hyperlink" Target="https://login.consultant.ru/link/?req=doc&amp;base=RZB&amp;n=441707&amp;dst=100137" TargetMode="External"/><Relationship Id="rId5" Type="http://schemas.openxmlformats.org/officeDocument/2006/relationships/hyperlink" Target="https://login.consultant.ru/link/?req=doc&amp;base=RZB&amp;n=470436&amp;dst=100051" TargetMode="External"/><Relationship Id="rId15" Type="http://schemas.openxmlformats.org/officeDocument/2006/relationships/hyperlink" Target="https://login.consultant.ru/link/?req=doc&amp;base=RZB&amp;n=214720&amp;dst=100080" TargetMode="External"/><Relationship Id="rId23" Type="http://schemas.openxmlformats.org/officeDocument/2006/relationships/hyperlink" Target="https://login.consultant.ru/link/?req=doc&amp;base=RZB&amp;n=367564&amp;dst=100037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login.consultant.ru/link/?req=doc&amp;base=RZB&amp;n=426546&amp;dst=4" TargetMode="External"/><Relationship Id="rId19" Type="http://schemas.openxmlformats.org/officeDocument/2006/relationships/hyperlink" Target="https://login.consultant.ru/link/?req=doc&amp;base=RZB&amp;n=214720&amp;dst=100047" TargetMode="Externa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https://login.consultant.ru/link/?req=doc&amp;base=RZB&amp;n=460964&amp;dst=100562" TargetMode="External"/><Relationship Id="rId14" Type="http://schemas.openxmlformats.org/officeDocument/2006/relationships/hyperlink" Target="https://login.consultant.ru/link/?req=doc&amp;base=RZB&amp;n=411930&amp;dst=100030" TargetMode="External"/><Relationship Id="rId22" Type="http://schemas.openxmlformats.org/officeDocument/2006/relationships/hyperlink" Target="https://login.consultant.ru/link/?req=doc&amp;base=RZB&amp;n=371594&amp;dst=100047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5170</Words>
  <Characters>29475</Characters>
  <Application>Microsoft Office Word</Application>
  <DocSecurity>0</DocSecurity>
  <Lines>245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student-13</dc:creator>
  <cp:keywords/>
  <dc:description/>
  <cp:lastModifiedBy>student-13</cp:lastModifiedBy>
  <cp:revision>1</cp:revision>
  <dcterms:created xsi:type="dcterms:W3CDTF">2024-05-20T12:06:00Z</dcterms:created>
  <dcterms:modified xsi:type="dcterms:W3CDTF">2024-05-20T12:06:00Z</dcterms:modified>
</cp:coreProperties>
</file>