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A99" w:rsidRDefault="00163A99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163A99" w:rsidRDefault="00163A99">
      <w:pPr>
        <w:pStyle w:val="ConsPlusNormal"/>
        <w:jc w:val="both"/>
        <w:outlineLvl w:val="0"/>
      </w:pPr>
    </w:p>
    <w:p w:rsidR="00163A99" w:rsidRDefault="00163A99">
      <w:pPr>
        <w:pStyle w:val="ConsPlusNormal"/>
        <w:outlineLvl w:val="0"/>
      </w:pPr>
      <w:r>
        <w:t>Зарегистрировано в Минюсте России 29 мая 2014 г. N 32498</w:t>
      </w:r>
    </w:p>
    <w:p w:rsidR="00163A99" w:rsidRDefault="00163A99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63A99" w:rsidRDefault="00163A99">
      <w:pPr>
        <w:pStyle w:val="ConsPlusNormal"/>
      </w:pPr>
    </w:p>
    <w:p w:rsidR="00163A99" w:rsidRDefault="00163A99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163A99" w:rsidRDefault="00163A99">
      <w:pPr>
        <w:pStyle w:val="ConsPlusTitle"/>
        <w:jc w:val="center"/>
      </w:pPr>
    </w:p>
    <w:p w:rsidR="00163A99" w:rsidRDefault="00163A99">
      <w:pPr>
        <w:pStyle w:val="ConsPlusTitle"/>
        <w:jc w:val="center"/>
      </w:pPr>
      <w:r>
        <w:t>ПРИКАЗ</w:t>
      </w:r>
    </w:p>
    <w:p w:rsidR="00163A99" w:rsidRDefault="00163A99">
      <w:pPr>
        <w:pStyle w:val="ConsPlusTitle"/>
        <w:jc w:val="center"/>
      </w:pPr>
      <w:r>
        <w:t>от 21 апреля 2014 г. N 355</w:t>
      </w:r>
    </w:p>
    <w:p w:rsidR="00163A99" w:rsidRDefault="00163A99">
      <w:pPr>
        <w:pStyle w:val="ConsPlusTitle"/>
        <w:jc w:val="center"/>
      </w:pPr>
    </w:p>
    <w:p w:rsidR="00163A99" w:rsidRDefault="00163A99">
      <w:pPr>
        <w:pStyle w:val="ConsPlusTitle"/>
        <w:jc w:val="center"/>
      </w:pPr>
      <w:r>
        <w:t>ОБ УТВЕРЖДЕНИИ</w:t>
      </w:r>
    </w:p>
    <w:p w:rsidR="00163A99" w:rsidRDefault="00163A99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163A99" w:rsidRDefault="00163A99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163A99" w:rsidRDefault="00163A99">
      <w:pPr>
        <w:pStyle w:val="ConsPlusTitle"/>
        <w:jc w:val="center"/>
      </w:pPr>
      <w:r>
        <w:t>22.02.01 МЕТАЛЛУРГИЯ ЧЕРНЫХ МЕТАЛЛОВ</w:t>
      </w:r>
    </w:p>
    <w:p w:rsidR="00163A99" w:rsidRDefault="00163A9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163A9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22.08.2014 </w:t>
            </w:r>
            <w:hyperlink r:id="rId5">
              <w:r>
                <w:rPr>
                  <w:color w:val="0000FF"/>
                </w:rPr>
                <w:t>N 1039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09.04.2015 </w:t>
            </w:r>
            <w:hyperlink r:id="rId6">
              <w:r>
                <w:rPr>
                  <w:color w:val="0000FF"/>
                </w:rPr>
                <w:t>N 389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7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8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</w:tr>
    </w:tbl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 xml:space="preserve">В соответствии с 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9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8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22.02.01 Металлургия черных металлов.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10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17 ноября 2009 г. N 609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150401 Металлургия черных металлов" (зарегистрирован Министерством юстиции Российской Федерации 16 декабря 2009 г., регистрационный N 15651).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2014 года.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</w:pPr>
      <w:r>
        <w:t>Министр</w:t>
      </w:r>
    </w:p>
    <w:p w:rsidR="00163A99" w:rsidRDefault="00163A99">
      <w:pPr>
        <w:pStyle w:val="ConsPlusNormal"/>
        <w:jc w:val="right"/>
      </w:pPr>
      <w:r>
        <w:t>Д.В.ЛИВАНОВ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  <w:outlineLvl w:val="0"/>
      </w:pPr>
      <w:r>
        <w:t>Приложение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</w:pPr>
      <w:r>
        <w:t>Утвержден</w:t>
      </w:r>
    </w:p>
    <w:p w:rsidR="00163A99" w:rsidRDefault="00163A99">
      <w:pPr>
        <w:pStyle w:val="ConsPlusNormal"/>
        <w:jc w:val="right"/>
      </w:pPr>
      <w:r>
        <w:t>приказом Министерства образования</w:t>
      </w:r>
    </w:p>
    <w:p w:rsidR="00163A99" w:rsidRDefault="00163A99">
      <w:pPr>
        <w:pStyle w:val="ConsPlusNormal"/>
        <w:jc w:val="right"/>
      </w:pPr>
      <w:r>
        <w:t>и науки Российской Федерации</w:t>
      </w:r>
    </w:p>
    <w:p w:rsidR="00163A99" w:rsidRDefault="00163A99">
      <w:pPr>
        <w:pStyle w:val="ConsPlusNormal"/>
        <w:jc w:val="right"/>
      </w:pPr>
      <w:r>
        <w:lastRenderedPageBreak/>
        <w:t>от 21 апреля 2014 г. N 355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</w:pPr>
      <w:bookmarkStart w:id="0" w:name="P38"/>
      <w:bookmarkEnd w:id="0"/>
      <w:r>
        <w:t>ФЕДЕРАЛЬНЫЙ ГОСУДАРСТВЕННЫЙ ОБРАЗОВАТЕЛЬНЫЙ СТАНДАРТ</w:t>
      </w:r>
    </w:p>
    <w:p w:rsidR="00163A99" w:rsidRDefault="00163A99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163A99" w:rsidRDefault="00163A99">
      <w:pPr>
        <w:pStyle w:val="ConsPlusTitle"/>
        <w:jc w:val="center"/>
      </w:pPr>
      <w:r>
        <w:t>22.02.01 МЕТАЛЛУРГИЯ ЧЕРНЫХ МЕТАЛЛОВ</w:t>
      </w:r>
    </w:p>
    <w:p w:rsidR="00163A99" w:rsidRDefault="00163A9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163A9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22.08.2014 </w:t>
            </w:r>
            <w:hyperlink r:id="rId11">
              <w:r>
                <w:rPr>
                  <w:color w:val="0000FF"/>
                </w:rPr>
                <w:t>N 1039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09.04.2015 </w:t>
            </w:r>
            <w:hyperlink r:id="rId12">
              <w:r>
                <w:rPr>
                  <w:color w:val="0000FF"/>
                </w:rPr>
                <w:t>N 389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13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>,</w:t>
            </w:r>
          </w:p>
          <w:p w:rsidR="00163A99" w:rsidRDefault="00163A9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01.09.2022 </w:t>
            </w:r>
            <w:hyperlink r:id="rId14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163A99" w:rsidRDefault="00163A99">
            <w:pPr>
              <w:pStyle w:val="ConsPlusNormal"/>
            </w:pPr>
          </w:p>
        </w:tc>
      </w:tr>
    </w:tbl>
    <w:p w:rsidR="00163A99" w:rsidRDefault="00163A99">
      <w:pPr>
        <w:pStyle w:val="ConsPlusNormal"/>
        <w:jc w:val="both"/>
      </w:pPr>
    </w:p>
    <w:p w:rsidR="00163A99" w:rsidRDefault="00163A99">
      <w:pPr>
        <w:pStyle w:val="ConsPlusTitle"/>
        <w:jc w:val="center"/>
        <w:outlineLvl w:val="1"/>
      </w:pPr>
      <w:r>
        <w:t>I. ОБЛАСТЬ ПРИМЕНЕНИЯ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22.02.01 Металлургия черных металлов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22.02.01 Металлургия черных металлов имеет образовательная организация при наличии соответствующей лицензии на осуществление образовательной деятельности.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 - передачи информации в доступных для них формах.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163A99" w:rsidRDefault="00163A99">
      <w:pPr>
        <w:pStyle w:val="ConsPlusNormal"/>
        <w:jc w:val="both"/>
      </w:pPr>
      <w:r>
        <w:t xml:space="preserve">(п. 1.3 введен </w:t>
      </w:r>
      <w:hyperlink r:id="rId15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163A99" w:rsidRDefault="00163A99">
      <w:pPr>
        <w:pStyle w:val="ConsPlusNormal"/>
        <w:jc w:val="both"/>
      </w:pPr>
      <w:r>
        <w:t xml:space="preserve">(п. 1.4 введен </w:t>
      </w:r>
      <w:hyperlink r:id="rId16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II. ИСПОЛЬЗУЕМЫЕ СОКРАЩЕНИЯ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lastRenderedPageBreak/>
        <w:t>В настоящем стандарте используются следующие сокращения: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СПО - среднее профессиональное образование;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ППССЗ - программа подготовки специалистов среднего звена;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- профессиональная компетенция;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ПМ - профессиональный модуль;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3.2. Сроки получения СПО по специальности 22.02.01 Металлургия черных металлов базовой подготовки в очной форме обучения и присваиваемая квалификация приводятся в Таблице 1.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</w:pPr>
      <w:r>
        <w:t>Таблица 1</w:t>
      </w:r>
    </w:p>
    <w:p w:rsidR="00163A99" w:rsidRDefault="00163A99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35"/>
        <w:gridCol w:w="3345"/>
        <w:gridCol w:w="2835"/>
      </w:tblGrid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3345" w:type="dxa"/>
          </w:tcPr>
          <w:p w:rsidR="00163A99" w:rsidRDefault="00163A99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6">
              <w:r>
                <w:rPr>
                  <w:color w:val="0000FF"/>
                </w:rPr>
                <w:t>&lt;1&gt;</w:t>
              </w:r>
            </w:hyperlink>
          </w:p>
        </w:tc>
      </w:tr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3345" w:type="dxa"/>
            <w:vMerge w:val="restart"/>
            <w:vAlign w:val="center"/>
          </w:tcPr>
          <w:p w:rsidR="00163A99" w:rsidRDefault="00163A99">
            <w:pPr>
              <w:pStyle w:val="ConsPlusNormal"/>
              <w:jc w:val="center"/>
            </w:pPr>
            <w:r>
              <w:t>Техник</w:t>
            </w: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2 года 10 месяцев</w:t>
            </w:r>
          </w:p>
        </w:tc>
      </w:tr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3345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 xml:space="preserve">3 года 10 месяцев </w:t>
            </w:r>
            <w:hyperlink w:anchor="P87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bookmarkStart w:id="1" w:name="P86"/>
      <w:bookmarkEnd w:id="1"/>
      <w:r>
        <w:t>&lt;1&gt; Независимо от применяемых образовательных технологий.</w:t>
      </w:r>
    </w:p>
    <w:p w:rsidR="00163A99" w:rsidRDefault="00163A99">
      <w:pPr>
        <w:pStyle w:val="ConsPlusNormal"/>
        <w:spacing w:before="220"/>
        <w:ind w:firstLine="540"/>
        <w:jc w:val="both"/>
      </w:pPr>
      <w:bookmarkStart w:id="2" w:name="P87"/>
      <w:bookmarkEnd w:id="2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</w:pPr>
      <w:r>
        <w:t>Таблица 2</w:t>
      </w:r>
    </w:p>
    <w:p w:rsidR="00163A99" w:rsidRDefault="00163A99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35"/>
        <w:gridCol w:w="3345"/>
        <w:gridCol w:w="2835"/>
      </w:tblGrid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lastRenderedPageBreak/>
              <w:t>Уровень образования, необходимый для приема на обучение по ППССЗ</w:t>
            </w:r>
          </w:p>
        </w:tc>
        <w:tc>
          <w:tcPr>
            <w:tcW w:w="3345" w:type="dxa"/>
          </w:tcPr>
          <w:p w:rsidR="00163A99" w:rsidRDefault="00163A99">
            <w:pPr>
              <w:pStyle w:val="ConsPlusNormal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 xml:space="preserve">Срок получения СПО по ППССЗ углубленной подготовки в очной форме обучения </w:t>
            </w:r>
            <w:hyperlink w:anchor="P104">
              <w:r>
                <w:rPr>
                  <w:color w:val="0000FF"/>
                </w:rPr>
                <w:t>&lt;3&gt;</w:t>
              </w:r>
            </w:hyperlink>
          </w:p>
        </w:tc>
      </w:tr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3345" w:type="dxa"/>
            <w:vMerge w:val="restart"/>
          </w:tcPr>
          <w:p w:rsidR="00163A99" w:rsidRDefault="00163A99">
            <w:pPr>
              <w:pStyle w:val="ConsPlusNormal"/>
              <w:jc w:val="center"/>
            </w:pPr>
            <w:r>
              <w:t>Специалист по металлургии черных металлов</w:t>
            </w: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3 года 10 месяцев</w:t>
            </w:r>
          </w:p>
        </w:tc>
      </w:tr>
      <w:tr w:rsidR="00163A99"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3345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2835" w:type="dxa"/>
          </w:tcPr>
          <w:p w:rsidR="00163A99" w:rsidRDefault="00163A99">
            <w:pPr>
              <w:pStyle w:val="ConsPlusNormal"/>
              <w:jc w:val="center"/>
            </w:pPr>
            <w:r>
              <w:t xml:space="preserve">4 года 10 месяцев </w:t>
            </w:r>
            <w:hyperlink w:anchor="P105">
              <w:r>
                <w:rPr>
                  <w:color w:val="0000FF"/>
                </w:rPr>
                <w:t>&lt;4&gt;</w:t>
              </w:r>
            </w:hyperlink>
          </w:p>
        </w:tc>
      </w:tr>
    </w:tbl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bookmarkStart w:id="3" w:name="P104"/>
      <w:bookmarkEnd w:id="3"/>
      <w:r>
        <w:t>&lt;3&gt; Независимо от применяемых образовательных технологий.</w:t>
      </w:r>
    </w:p>
    <w:p w:rsidR="00163A99" w:rsidRDefault="00163A99">
      <w:pPr>
        <w:pStyle w:val="ConsPlusNormal"/>
        <w:spacing w:before="220"/>
        <w:ind w:firstLine="540"/>
        <w:jc w:val="both"/>
      </w:pPr>
      <w:bookmarkStart w:id="4" w:name="P105"/>
      <w:bookmarkEnd w:id="4"/>
      <w:r>
        <w:t>&lt;4&gt;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а) для обучающихся по очно-заочной и заочной формам обучения: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17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3.4.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163A99" w:rsidRDefault="00163A99">
      <w:pPr>
        <w:pStyle w:val="ConsPlusNormal"/>
        <w:jc w:val="both"/>
      </w:pPr>
      <w:r>
        <w:t xml:space="preserve">(п. 3.4 введен </w:t>
      </w:r>
      <w:hyperlink r:id="rId18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9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163A99" w:rsidRDefault="00163A99">
      <w:pPr>
        <w:pStyle w:val="ConsPlusNormal"/>
        <w:jc w:val="both"/>
      </w:pPr>
      <w:r>
        <w:t xml:space="preserve">(сноска введена </w:t>
      </w:r>
      <w:hyperlink r:id="rId20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163A99" w:rsidRDefault="00163A99">
      <w:pPr>
        <w:pStyle w:val="ConsPlusTitle"/>
        <w:jc w:val="center"/>
      </w:pPr>
      <w:r>
        <w:t>ДЕЯТЕЛЬНОСТИ ВЫПУСКНИКОВ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lastRenderedPageBreak/>
        <w:t>4.1. Области профессиональной деятельности выпускников: производство чугуна; производство стали; производство ферросплавов; организация деятельности структурного подразделения.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технологические процессы производства черных металлов;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технологическое оборудование и инструмент;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сырье и готовая продукция;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техническая, технологическая и нормативная документации;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первичные трудовые коллективы.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4.3. Техник готовится к следующим видам деятельности: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4.3.1. Ведение технологического процесса производства черных металлов (чугуна, стали, ферросплавов и лигатур).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4.3.2. Организация работы коллектива на производственном участке.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4.3.3. Участие в экспериментальных и исследовательских работах.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4.3.4. Выполнение работ по одной или нескольким профессиям рабочих, должностям служащих (</w:t>
      </w:r>
      <w:hyperlink w:anchor="P512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4.4. Специалист по металлургии черных металлов готовится к следующим видам деятельности: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4.4.1. Ведение технологического процесса производства черных металлов (чугуна, стали, ферросплавов и лигатур), в том числе с использованием информационных технологий.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4.4.2. Организация деятельности структурного подразделения.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4.4.3. Участие в экспериментальных и исследовательских работах.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4.4.4. Выполнение работ по одной или нескольким профессиям рабочих, должностям служащих (</w:t>
      </w:r>
      <w:hyperlink w:anchor="P512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163A99" w:rsidRDefault="00163A99">
      <w:pPr>
        <w:pStyle w:val="ConsPlusTitle"/>
        <w:jc w:val="center"/>
      </w:pPr>
      <w:r>
        <w:t>СПЕЦИАЛИСТОВ СРЕДНЕГО ЗВЕНА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5.1. Техник должен обладать следующими общими компетенциями (далее - ОК):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163A99" w:rsidRDefault="00163A99">
      <w:pPr>
        <w:pStyle w:val="ConsPlusNormal"/>
        <w:jc w:val="both"/>
      </w:pPr>
      <w:r>
        <w:t xml:space="preserve">(п. 5.1 в ред. </w:t>
      </w:r>
      <w:hyperlink r:id="rId21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5.2. Техник должен обладать профессиональными компетенциями, соответствующими видам деятельности.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5.2.1. Ведение технологического процесса производства черных металлов (чугуна, стали, ферросплавов и лигатур).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1.1. Осуществлять технологические операции по производству черных металлов.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1.2. Использовать системы автоматического управления технологическим процессом.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1.3. Эксплуатировать технологическое и подъемно-транспортное оборудование, обеспечивающее процесс производства черных металлов.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1.4. Анализировать качество сырья и готовой продукции.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1.5. Анализировать причины брака выпускаемой продукции и разрабатывать мероприятия по его предупреждению.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1.6. Анализировать и оценивать состояние техники безопасности, промышленной санитарии и противопожарной защиты на производственном участке.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5.2.2. Организация работы коллектива на производственном участке.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2.1. Планировать и организовывать собственную деятельность, работу подразделения, смены, участка, бригады, коллектива исполнителей.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2.2. Принимать решения в нестандартных ситуациях, возникающих в рамках технологического процесса.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5.2.3. Участие в экспериментальных и исследовательских работах.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3.1. Принимать участие в разработке новых технологий и технологических процессов.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3.2. Участвовать в обеспечении и оценке экономической эффективности.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3.3. Оформлять результаты экспериментальной и исследовательской деятельности.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5.2.4. Выполнение работ по одной или нескольким профессиям рабочих, должностям служащих.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5.3. Специалист по металлургии черных металлов должен обладать следующими ОК: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163A99" w:rsidRDefault="00163A99">
      <w:pPr>
        <w:pStyle w:val="ConsPlusNormal"/>
        <w:jc w:val="both"/>
      </w:pPr>
      <w:r>
        <w:t xml:space="preserve">(п. 5.3 в ред. </w:t>
      </w:r>
      <w:hyperlink r:id="rId22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5.4. Специалист по металлургии черных металлов должен обладать профессиональными компетенциями, соответствующими видам деятельности.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5.4.1. Ведение технологического процесса производства черных металлов (чугуна, стали, ферросплавов и лигатур), в том числе с использованием информационных технологий.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1.1. Управлять параметрами технологического процесса производства черных металлов, в том числе с использованием средств автоматизации.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1.2. Эксплуатировать технологическое оборудование.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1.3. Контролировать сырье, полуфабрикаты и готовую продукцию, в том числе с использованием информационных технологий.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1.4. Обеспечивать выполнение требований безопасности производства, охраны труда и защиты окружающей среды.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5.4.2. Организация деятельности структурного подразделения.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ПК 2.1. Планировать и организовывать собственную деятельность, работу коллектива исполнителей, подразделения, организации.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2.2. Управлять качеством технологического процесса производства черных металлов.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2.3. Определять пути реализации стратегических целей организации.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5.4.3. Участие в экспериментальных и исследовательских работах.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3.1. Принимать участие в разработке новых технологий и технологических процессов.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3.2. Участвовать в обеспечении и оценке экономической эффективности.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ПК 3.3. Оформлять результаты экспериментальной и исследовательской деятельности.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5.4.4. Выполнение работ по одной или нескольким профессиям рабочих, должностям служащих.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VI. ТРЕБОВАНИЯ К СТРУКТУРЕ ПРОГРАММЫ ПОДГОТОВКИ</w:t>
      </w:r>
    </w:p>
    <w:p w:rsidR="00163A99" w:rsidRDefault="00163A99">
      <w:pPr>
        <w:pStyle w:val="ConsPlusTitle"/>
        <w:jc w:val="center"/>
      </w:pPr>
      <w:r>
        <w:t>СПЕЦИАЛИСТОВ СРЕДНЕГО ЗВЕНА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профессионального;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и разделов: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математического и общего естественнонаучного учебного цикла ППССЗ базовой подготовки должна предусматривать изучение следующих обязательных дисциплин: "ЕН.01 Математика", "ЕН.02 Информатика".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4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математического и общего естественнонаучного учебного цикла ППССЗ углубленной подготовки должна предусматривать изучение следующих обязательных дисциплин: "ЕН.01 Математика", "ЕН.02 Информатика", "ЕН.03 Информационные системы в профессиональной деятельности".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базовой подготовки образовательной программы должна предусматривать изучение следующих дисциплин: "ОП.01. Инженерная графика", "ОП.02. Техническая механика", "ОП.03. Электротехника и электроника", "ОП.04. Материаловедение", "ОП.05. Основы металлургического производства", "ОП.06. Физическая химия", "ОП.07. Теплотехника", "ОП.08. Химические и физико-химические методы анализа", "ОП.09. Безопасность жизнедеятельности".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6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углубленной подготовки образовательной программы должна предусматривать изучение следующих дисциплин: "ОП.01. Инженерная графика", "ОП.02. Техническая механика", "ОП.03. Электротехника и электроника", "ОП.04. Материаловедение", "ОП.05. Основы металлургического производства", "ОП.06. Физическая химия", "ОП.07. Теплотехника", "ОП.08. Химические и физико-химические методы анализа", "ОП.09. Метрология", "ОП.10. Безопасность жизнедеятельности".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7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базовой подготовки образовательной программы должна предусматривать изучение следующих профессиональных модулей и междисциплинарных курсов: "ПМ.01 Ведение технологического процесса производства черных металлов (чугуна, стали и ферросплавов)", "МДК.01.01. Управление технологическими процессами производства чугуна и контроль за ними", "МДК.01.02. Управление технологическими процессами производства стали и контроль за ними", "МДК.01.03. Управление технологическими процессами производства стали, ферросплавов и лигатур в электропечах и контроль за ними", "ПМ.02 Организация работы коллектива на производственном участке", "МДК.02.01. Организационно-правовое управление", "ПМ.03 Участие в экспериментальных и исследовательских работах", "МДК.03.01. Технология исследовательской деятельности", "ПМ.04 Выполнение работ по одной или нескольким профессиям рабочих, должностям служащих".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8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Обязательная часть профессионального учебного цикла углубленной подготовки образовательной программы должна предусматривать изучение следующих профессиональных модулей и междисциплинарных курсов: "ПМ.01 Ведение технологического процесса производства черных металлов, в том числе с использованием информационных технологий", "МДК.01.01. </w:t>
      </w:r>
      <w:r>
        <w:lastRenderedPageBreak/>
        <w:t>Управление технологическими процессами производства чугуна и контроль за ними", "МДК.01.02. Управление технологическими процессами производства стали и контроль за ними", "МДК.01.03. Управление технологическими процессами производства стали, ферросплавов и лигатур в электропечах и контроль за ними", "МДК.01.04. Информационно-коммуникационные технологии в профессиональной деятельности", "ПМ.02 Организация деятельности структурного подразделения", "МДК.02.01. Организационно-правовое управление", "МДК.02.02. Менеджмент качества", "ПМ.03 Участие в экспериментальных и исследовательских работах", МДК.03.01. Технология исследовательской деятельности, "ПМ.04 Выполнение работ по одной или нескольким профессиям рабочих, должностям служащих".</w:t>
      </w:r>
    </w:p>
    <w:p w:rsidR="00163A99" w:rsidRDefault="00163A99">
      <w:pPr>
        <w:pStyle w:val="ConsPlusNormal"/>
        <w:jc w:val="both"/>
      </w:pPr>
      <w:r>
        <w:t xml:space="preserve">(абзац введен </w:t>
      </w:r>
      <w:hyperlink r:id="rId29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163A99" w:rsidRDefault="00163A99">
      <w:pPr>
        <w:pStyle w:val="ConsPlusNormal"/>
        <w:jc w:val="both"/>
      </w:pPr>
    </w:p>
    <w:p w:rsidR="00163A99" w:rsidRDefault="00163A99">
      <w:pPr>
        <w:pStyle w:val="ConsPlusNormal"/>
        <w:jc w:val="right"/>
      </w:pPr>
      <w:r>
        <w:t>Таблица 3</w:t>
      </w:r>
    </w:p>
    <w:p w:rsidR="00163A99" w:rsidRDefault="00163A99">
      <w:pPr>
        <w:pStyle w:val="ConsPlusNormal"/>
        <w:jc w:val="both"/>
      </w:pPr>
    </w:p>
    <w:p w:rsidR="00163A99" w:rsidRDefault="00163A99">
      <w:pPr>
        <w:pStyle w:val="ConsPlusNormal"/>
        <w:jc w:val="center"/>
      </w:pPr>
      <w:r>
        <w:t>Структура программы подготовки специалистов среднего звена</w:t>
      </w:r>
    </w:p>
    <w:p w:rsidR="00163A99" w:rsidRDefault="00163A99">
      <w:pPr>
        <w:pStyle w:val="ConsPlusNormal"/>
        <w:jc w:val="center"/>
      </w:pPr>
      <w:r>
        <w:t>базовой подготовки</w:t>
      </w:r>
    </w:p>
    <w:p w:rsidR="00163A99" w:rsidRDefault="00163A99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</w:pP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3186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2124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642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428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192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128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2352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1568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486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324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1866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1244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1296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864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4482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2988</w:t>
            </w:r>
          </w:p>
        </w:tc>
      </w:tr>
      <w:tr w:rsidR="00163A99">
        <w:tc>
          <w:tcPr>
            <w:tcW w:w="1109" w:type="dxa"/>
            <w:tcBorders>
              <w:bottom w:val="nil"/>
            </w:tcBorders>
          </w:tcPr>
          <w:p w:rsidR="00163A99" w:rsidRDefault="00163A99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25 нед.</w:t>
            </w:r>
          </w:p>
        </w:tc>
        <w:tc>
          <w:tcPr>
            <w:tcW w:w="1718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900</w:t>
            </w:r>
          </w:p>
        </w:tc>
      </w:tr>
      <w:tr w:rsidR="00163A99">
        <w:tc>
          <w:tcPr>
            <w:tcW w:w="1109" w:type="dxa"/>
            <w:tcBorders>
              <w:top w:val="nil"/>
            </w:tcBorders>
          </w:tcPr>
          <w:p w:rsidR="00163A99" w:rsidRDefault="00163A99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1901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  <w:vMerge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4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144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ПА.00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216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216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lastRenderedPageBreak/>
              <w:t>Общий объем образовательной программы: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124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4464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5940</w:t>
            </w:r>
          </w:p>
        </w:tc>
      </w:tr>
    </w:tbl>
    <w:p w:rsidR="00163A99" w:rsidRDefault="00163A99">
      <w:pPr>
        <w:pStyle w:val="ConsPlusNormal"/>
        <w:jc w:val="both"/>
      </w:pPr>
    </w:p>
    <w:p w:rsidR="00163A99" w:rsidRDefault="00163A99">
      <w:pPr>
        <w:pStyle w:val="ConsPlusNormal"/>
        <w:jc w:val="right"/>
      </w:pPr>
      <w:r>
        <w:t>Таблица 4</w:t>
      </w:r>
    </w:p>
    <w:p w:rsidR="00163A99" w:rsidRDefault="00163A99">
      <w:pPr>
        <w:pStyle w:val="ConsPlusNormal"/>
        <w:jc w:val="both"/>
      </w:pPr>
    </w:p>
    <w:p w:rsidR="00163A99" w:rsidRDefault="00163A99">
      <w:pPr>
        <w:pStyle w:val="ConsPlusNormal"/>
        <w:jc w:val="center"/>
      </w:pPr>
      <w:r>
        <w:t>Структура программы подготовки специалистов среднего звена</w:t>
      </w:r>
    </w:p>
    <w:p w:rsidR="00163A99" w:rsidRDefault="00163A99">
      <w:pPr>
        <w:pStyle w:val="ConsPlusNormal"/>
        <w:jc w:val="center"/>
      </w:pPr>
      <w:r>
        <w:t>углубленной подготовки</w:t>
      </w:r>
    </w:p>
    <w:p w:rsidR="00163A99" w:rsidRDefault="00163A99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</w:pP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4482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2988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918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612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414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276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3150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2100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534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356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2616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1744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1836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1224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6318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4212</w:t>
            </w:r>
          </w:p>
        </w:tc>
      </w:tr>
      <w:tr w:rsidR="00163A99">
        <w:tc>
          <w:tcPr>
            <w:tcW w:w="1109" w:type="dxa"/>
            <w:tcBorders>
              <w:bottom w:val="nil"/>
            </w:tcBorders>
          </w:tcPr>
          <w:p w:rsidR="00163A99" w:rsidRDefault="00163A99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29 нед.</w:t>
            </w:r>
          </w:p>
        </w:tc>
        <w:tc>
          <w:tcPr>
            <w:tcW w:w="1718" w:type="dxa"/>
            <w:vMerge w:val="restart"/>
          </w:tcPr>
          <w:p w:rsidR="00163A99" w:rsidRDefault="00163A99">
            <w:pPr>
              <w:pStyle w:val="ConsPlusNormal"/>
              <w:jc w:val="both"/>
            </w:pPr>
            <w:r>
              <w:t>1044</w:t>
            </w:r>
          </w:p>
        </w:tc>
      </w:tr>
      <w:tr w:rsidR="00163A99">
        <w:tc>
          <w:tcPr>
            <w:tcW w:w="1109" w:type="dxa"/>
            <w:tcBorders>
              <w:top w:val="nil"/>
            </w:tcBorders>
          </w:tcPr>
          <w:p w:rsidR="00163A99" w:rsidRDefault="00163A99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1901" w:type="dxa"/>
            <w:vMerge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  <w:vMerge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5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180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ПА.00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8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288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216</w:t>
            </w:r>
          </w:p>
        </w:tc>
      </w:tr>
      <w:tr w:rsidR="00163A99">
        <w:tc>
          <w:tcPr>
            <w:tcW w:w="5357" w:type="dxa"/>
            <w:gridSpan w:val="2"/>
          </w:tcPr>
          <w:p w:rsidR="00163A99" w:rsidRDefault="00163A99">
            <w:pPr>
              <w:pStyle w:val="ConsPlusNormal"/>
              <w:jc w:val="both"/>
            </w:pPr>
            <w:r>
              <w:t>Общий объем образовательной программы: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</w:pPr>
          </w:p>
        </w:tc>
        <w:tc>
          <w:tcPr>
            <w:tcW w:w="1718" w:type="dxa"/>
          </w:tcPr>
          <w:p w:rsidR="00163A99" w:rsidRDefault="00163A99">
            <w:pPr>
              <w:pStyle w:val="ConsPlusNormal"/>
            </w:pP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5940</w:t>
            </w:r>
          </w:p>
        </w:tc>
      </w:tr>
      <w:tr w:rsidR="00163A99">
        <w:tc>
          <w:tcPr>
            <w:tcW w:w="1109" w:type="dxa"/>
          </w:tcPr>
          <w:p w:rsidR="00163A99" w:rsidRDefault="00163A99">
            <w:pPr>
              <w:pStyle w:val="ConsPlusNormal"/>
            </w:pPr>
          </w:p>
        </w:tc>
        <w:tc>
          <w:tcPr>
            <w:tcW w:w="4248" w:type="dxa"/>
          </w:tcPr>
          <w:p w:rsidR="00163A99" w:rsidRDefault="00163A99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163A99" w:rsidRDefault="00163A99">
            <w:pPr>
              <w:pStyle w:val="ConsPlusNormal"/>
              <w:jc w:val="both"/>
            </w:pPr>
            <w:r>
              <w:t>206 нед.</w:t>
            </w:r>
          </w:p>
        </w:tc>
        <w:tc>
          <w:tcPr>
            <w:tcW w:w="1718" w:type="dxa"/>
          </w:tcPr>
          <w:p w:rsidR="00163A99" w:rsidRDefault="00163A99">
            <w:pPr>
              <w:pStyle w:val="ConsPlusNormal"/>
              <w:jc w:val="both"/>
            </w:pPr>
            <w:r>
              <w:t>7416</w:t>
            </w:r>
          </w:p>
        </w:tc>
      </w:tr>
    </w:tbl>
    <w:p w:rsidR="00163A99" w:rsidRDefault="00163A99">
      <w:pPr>
        <w:pStyle w:val="ConsPlusNormal"/>
        <w:jc w:val="both"/>
      </w:pPr>
      <w:r>
        <w:t xml:space="preserve">(п. 6.4 в ред. </w:t>
      </w:r>
      <w:hyperlink r:id="rId30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163A99" w:rsidRDefault="00163A99">
      <w:pPr>
        <w:pStyle w:val="ConsPlusTitle"/>
        <w:jc w:val="center"/>
      </w:pPr>
      <w:r>
        <w:t>СПЕЦИАЛИСТОВ СРЕДНЕГО ЗВЕНА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Минобрнауки России от 22.08.2014 N 1039)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P512">
        <w:r>
          <w:rPr>
            <w:color w:val="0000FF"/>
          </w:rPr>
          <w:t>приложению</w:t>
        </w:r>
      </w:hyperlink>
      <w:r>
        <w:t xml:space="preserve"> к настоящему ФГОС СПО;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</w:t>
      </w:r>
      <w:r>
        <w:lastRenderedPageBreak/>
        <w:t>организаций, спортивных и творческих клубов;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32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&lt;6&gt;.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33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hyperlink r:id="rId34">
        <w:r>
          <w:rPr>
            <w:color w:val="0000FF"/>
          </w:rPr>
          <w:t>&lt;6&gt;</w:t>
        </w:r>
      </w:hyperlink>
      <w:r>
        <w:t xml:space="preserve">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7.5.1. Максимальный объем аудиторной учебной нагрузки в год в заочной форме обучения составляет 160 академических часов.</w:t>
      </w:r>
    </w:p>
    <w:p w:rsidR="00163A99" w:rsidRDefault="00163A99">
      <w:pPr>
        <w:pStyle w:val="ConsPlusNormal"/>
        <w:jc w:val="both"/>
      </w:pPr>
      <w:r>
        <w:t xml:space="preserve">(п. 7.5.1 введен </w:t>
      </w:r>
      <w:hyperlink r:id="rId35">
        <w:r>
          <w:rPr>
            <w:color w:val="0000FF"/>
          </w:rPr>
          <w:t>Приказом</w:t>
        </w:r>
      </w:hyperlink>
      <w:r>
        <w:t xml:space="preserve"> Минобрнауки России от 09.04.2015 N 389)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7.6.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7.7.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7.8.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7.9.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7.10.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163A99" w:rsidRDefault="00163A99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540"/>
        <w:gridCol w:w="1430"/>
      </w:tblGrid>
      <w:tr w:rsidR="00163A99">
        <w:tc>
          <w:tcPr>
            <w:tcW w:w="7540" w:type="dxa"/>
          </w:tcPr>
          <w:p w:rsidR="00163A99" w:rsidRDefault="00163A99">
            <w:pPr>
              <w:pStyle w:val="ConsPlusNormal"/>
            </w:pPr>
            <w:r>
              <w:lastRenderedPageBreak/>
              <w:t>теоретическое обучение (при обязательной учебной нагрузке 36 часов в неделю)</w:t>
            </w:r>
          </w:p>
        </w:tc>
        <w:tc>
          <w:tcPr>
            <w:tcW w:w="1430" w:type="dxa"/>
            <w:vAlign w:val="bottom"/>
          </w:tcPr>
          <w:p w:rsidR="00163A99" w:rsidRDefault="00163A99">
            <w:pPr>
              <w:pStyle w:val="ConsPlusNormal"/>
              <w:jc w:val="right"/>
            </w:pPr>
            <w:r>
              <w:t>39 нед.</w:t>
            </w:r>
          </w:p>
        </w:tc>
      </w:tr>
      <w:tr w:rsidR="00163A99">
        <w:tc>
          <w:tcPr>
            <w:tcW w:w="7540" w:type="dxa"/>
          </w:tcPr>
          <w:p w:rsidR="00163A99" w:rsidRDefault="00163A99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430" w:type="dxa"/>
            <w:vAlign w:val="bottom"/>
          </w:tcPr>
          <w:p w:rsidR="00163A99" w:rsidRDefault="00163A99">
            <w:pPr>
              <w:pStyle w:val="ConsPlusNormal"/>
              <w:jc w:val="right"/>
            </w:pPr>
            <w:r>
              <w:t>2 нед.</w:t>
            </w:r>
          </w:p>
        </w:tc>
      </w:tr>
      <w:tr w:rsidR="00163A99">
        <w:tc>
          <w:tcPr>
            <w:tcW w:w="7540" w:type="dxa"/>
          </w:tcPr>
          <w:p w:rsidR="00163A99" w:rsidRDefault="00163A99">
            <w:pPr>
              <w:pStyle w:val="ConsPlusNormal"/>
            </w:pPr>
            <w:r>
              <w:t>каникулы</w:t>
            </w:r>
          </w:p>
        </w:tc>
        <w:tc>
          <w:tcPr>
            <w:tcW w:w="1430" w:type="dxa"/>
            <w:vAlign w:val="bottom"/>
          </w:tcPr>
          <w:p w:rsidR="00163A99" w:rsidRDefault="00163A99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7.11.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7.12. В период обучения с юношами проводятся учебные сборы &lt;7&gt;.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hyperlink r:id="rId37">
        <w:r>
          <w:rPr>
            <w:color w:val="0000FF"/>
          </w:rPr>
          <w:t>&lt;7&gt;</w:t>
        </w:r>
      </w:hyperlink>
      <w:r>
        <w:t xml:space="preserve"> </w:t>
      </w:r>
      <w:hyperlink r:id="rId38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2974;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7.13.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7.14.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7.15.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состоящего не менее чем из 5 наименований российских журналов.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7.16. Требование к финансовым условиям реализации образовательной программы: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39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163A99" w:rsidRDefault="00163A99">
      <w:pPr>
        <w:pStyle w:val="ConsPlusNormal"/>
        <w:jc w:val="both"/>
      </w:pPr>
      <w:r>
        <w:t xml:space="preserve">(п. 7.16 в ред. </w:t>
      </w:r>
      <w:hyperlink r:id="rId40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4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5305).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&lt;9&gt; Собрание законодательства Российской Федерации, 2012, N 53, ст. 7598; 2022, N 29, ст. </w:t>
      </w:r>
      <w:r>
        <w:lastRenderedPageBreak/>
        <w:t>5262.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7.17.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163A99" w:rsidRDefault="00163A99">
      <w:pPr>
        <w:pStyle w:val="ConsPlusTitle"/>
        <w:jc w:val="center"/>
      </w:pPr>
      <w:r>
        <w:t>и других помещений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Кабинеты: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гуманитарных и социально-экономических дисциплин;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математики;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информатики и информационных технологий в профессиональной деятельности;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инженерной графики;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экономики организации, менеджмента, правового обеспечения профессиональной деятельности;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теплотехники;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основ металлургического производства;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технологии производства черных металлов;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метрологии, стандартизации и сертификации;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безопасности жизнедеятельности и охраны труда;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итоговой государственной аттестации;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методический.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Лаборатории: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электротехники и электроники;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физической химии;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химических и физико-химических методов анализа;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электрооборудования металлургических цехов;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автоматизации технологических процессов;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технической механики;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материаловедения;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технологии и оборудования металлургических цехов.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Мастерские: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слесарно-механическая.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спортивный зал;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 xml:space="preserve">абзацы двадцать девятый - тридцатый утратили силу. - </w:t>
      </w:r>
      <w:hyperlink r:id="rId42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Залы: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библиотека, читальный зал с выходом в сеть Интернет;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актовый зал.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Реализация ППССЗ должна обеспечивать: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7.18. Реализация ППССЗ осуществляется образовательной организацией на государственном языке Российской Федерации.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163A99" w:rsidRDefault="00163A99">
      <w:pPr>
        <w:pStyle w:val="ConsPlusTitle"/>
        <w:jc w:val="center"/>
      </w:pPr>
      <w:r>
        <w:t>СПЕЦИАЛИСТОВ СРЕДНЕГО ЗВЕНА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lastRenderedPageBreak/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8.4. Оценка качества подготовки обучающихся и выпускников осуществляется в двух основных направлениях: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оценка компетенций обучающихся.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&lt;10&gt;.</w:t>
      </w:r>
    </w:p>
    <w:p w:rsidR="00163A99" w:rsidRDefault="00163A99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163A99" w:rsidRDefault="00163A99">
      <w:pPr>
        <w:pStyle w:val="ConsPlusNormal"/>
        <w:spacing w:before="220"/>
        <w:ind w:firstLine="540"/>
        <w:jc w:val="both"/>
      </w:pPr>
      <w:hyperlink r:id="rId44">
        <w:r>
          <w:rPr>
            <w:color w:val="0000FF"/>
          </w:rPr>
          <w:t>&lt;10&gt;</w:t>
        </w:r>
      </w:hyperlink>
      <w:r>
        <w:t xml:space="preserve"> </w:t>
      </w:r>
      <w:hyperlink r:id="rId45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  <w:r>
        <w:t>8.6. Государственная итоговая аттестация проводится в форме демонстрационного экзамена и защиты дипломного проекта (работы).</w:t>
      </w:r>
    </w:p>
    <w:p w:rsidR="00163A99" w:rsidRDefault="00163A99">
      <w:pPr>
        <w:pStyle w:val="ConsPlusNormal"/>
        <w:jc w:val="both"/>
      </w:pPr>
      <w:r>
        <w:t xml:space="preserve">(п. 8.6 в ред. </w:t>
      </w:r>
      <w:hyperlink r:id="rId46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jc w:val="right"/>
        <w:outlineLvl w:val="1"/>
      </w:pPr>
      <w:r>
        <w:t>Приложение</w:t>
      </w:r>
    </w:p>
    <w:p w:rsidR="00163A99" w:rsidRDefault="00163A99">
      <w:pPr>
        <w:pStyle w:val="ConsPlusNormal"/>
        <w:jc w:val="right"/>
      </w:pPr>
      <w:r>
        <w:t>к ФГОС СПО по специальности 22.02.01</w:t>
      </w:r>
    </w:p>
    <w:p w:rsidR="00163A99" w:rsidRDefault="00163A99">
      <w:pPr>
        <w:pStyle w:val="ConsPlusNormal"/>
        <w:jc w:val="right"/>
      </w:pPr>
      <w:r>
        <w:t>Металлургия черных металлов</w:t>
      </w: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Title"/>
        <w:jc w:val="center"/>
      </w:pPr>
      <w:bookmarkStart w:id="5" w:name="P512"/>
      <w:bookmarkEnd w:id="5"/>
      <w:r>
        <w:t>ПЕРЕЧЕНЬ</w:t>
      </w:r>
    </w:p>
    <w:p w:rsidR="00163A99" w:rsidRDefault="00163A99">
      <w:pPr>
        <w:pStyle w:val="ConsPlusTitle"/>
        <w:jc w:val="center"/>
      </w:pPr>
      <w:r>
        <w:t>ПРОФЕССИЙ РАБОЧИХ, ДОЛЖНОСТЕЙ СЛУЖАЩИХ, РЕКОМЕНДУЕМЫХ</w:t>
      </w:r>
    </w:p>
    <w:p w:rsidR="00163A99" w:rsidRDefault="00163A99">
      <w:pPr>
        <w:pStyle w:val="ConsPlusTitle"/>
        <w:jc w:val="center"/>
      </w:pPr>
      <w:r>
        <w:t>К ОСВОЕНИЮ В РАМКАХ ППССЗ</w:t>
      </w:r>
    </w:p>
    <w:p w:rsidR="00163A99" w:rsidRDefault="00163A99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04"/>
        <w:gridCol w:w="5272"/>
      </w:tblGrid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r>
              <w:t xml:space="preserve">Код по Общероссийскому </w:t>
            </w:r>
            <w:hyperlink r:id="rId47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5272" w:type="dxa"/>
          </w:tcPr>
          <w:p w:rsidR="00163A99" w:rsidRDefault="00163A99">
            <w:pPr>
              <w:pStyle w:val="ConsPlusNormal"/>
              <w:jc w:val="center"/>
            </w:pPr>
            <w:r>
              <w:lastRenderedPageBreak/>
              <w:t xml:space="preserve">Наименование профессий рабочих, должностей </w:t>
            </w:r>
            <w:r>
              <w:lastRenderedPageBreak/>
              <w:t>служащих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5272" w:type="dxa"/>
          </w:tcPr>
          <w:p w:rsidR="00163A99" w:rsidRDefault="00163A99">
            <w:pPr>
              <w:pStyle w:val="ConsPlusNormal"/>
              <w:jc w:val="center"/>
            </w:pPr>
            <w:r>
              <w:t>2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48">
              <w:r>
                <w:rPr>
                  <w:color w:val="0000FF"/>
                </w:rPr>
                <w:t>10041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Агломератчик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49">
              <w:r>
                <w:rPr>
                  <w:color w:val="0000FF"/>
                </w:rPr>
                <w:t>11289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Бункеровщик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0">
              <w:r>
                <w:rPr>
                  <w:color w:val="0000FF"/>
                </w:rPr>
                <w:t>11609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Газовщик доменной печи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1">
              <w:r>
                <w:rPr>
                  <w:color w:val="0000FF"/>
                </w:rPr>
                <w:t>11699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Горновой доменной печи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2">
              <w:r>
                <w:rPr>
                  <w:color w:val="0000FF"/>
                </w:rPr>
                <w:t>11858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Дозировщик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3">
              <w:r>
                <w:rPr>
                  <w:color w:val="0000FF"/>
                </w:rPr>
                <w:t>12942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Контролер в производстве черных металлов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4">
              <w:r>
                <w:rPr>
                  <w:color w:val="0000FF"/>
                </w:rPr>
                <w:t>14103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Машинист разливочной машины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5">
              <w:r>
                <w:rPr>
                  <w:color w:val="0000FF"/>
                </w:rPr>
                <w:t>14364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Машинист шихтоподачи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6">
              <w:r>
                <w:rPr>
                  <w:color w:val="0000FF"/>
                </w:rPr>
                <w:t>14463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Миксеровой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7">
              <w:r>
                <w:rPr>
                  <w:color w:val="0000FF"/>
                </w:rPr>
                <w:t>15701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Оператор машины непрерывного литья заготовок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8">
              <w:r>
                <w:rPr>
                  <w:color w:val="0000FF"/>
                </w:rPr>
                <w:t>16758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Подручный сталевара конвертера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59">
              <w:r>
                <w:rPr>
                  <w:color w:val="0000FF"/>
                </w:rPr>
                <w:t>16760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Подручный сталевара мартеновской печи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60">
              <w:r>
                <w:rPr>
                  <w:color w:val="0000FF"/>
                </w:rPr>
                <w:t>16764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Подручный сталевара установки внепечной обработки стали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61">
              <w:r>
                <w:rPr>
                  <w:color w:val="0000FF"/>
                </w:rPr>
                <w:t>16765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Подручный сталевара установки электрошлакового переплава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62">
              <w:r>
                <w:rPr>
                  <w:color w:val="0000FF"/>
                </w:rPr>
                <w:t>16767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Подручный сталевара электропечи</w:t>
            </w:r>
          </w:p>
        </w:tc>
      </w:tr>
      <w:tr w:rsidR="00163A99">
        <w:tc>
          <w:tcPr>
            <w:tcW w:w="3804" w:type="dxa"/>
          </w:tcPr>
          <w:p w:rsidR="00163A99" w:rsidRDefault="00163A99">
            <w:pPr>
              <w:pStyle w:val="ConsPlusNormal"/>
              <w:jc w:val="center"/>
            </w:pPr>
            <w:hyperlink r:id="rId63">
              <w:r>
                <w:rPr>
                  <w:color w:val="0000FF"/>
                </w:rPr>
                <w:t>17627</w:t>
              </w:r>
            </w:hyperlink>
          </w:p>
        </w:tc>
        <w:tc>
          <w:tcPr>
            <w:tcW w:w="5272" w:type="dxa"/>
          </w:tcPr>
          <w:p w:rsidR="00163A99" w:rsidRDefault="00163A99">
            <w:pPr>
              <w:pStyle w:val="ConsPlusNormal"/>
            </w:pPr>
            <w:r>
              <w:t>Разливщик стали</w:t>
            </w:r>
          </w:p>
        </w:tc>
      </w:tr>
    </w:tbl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ind w:firstLine="540"/>
        <w:jc w:val="both"/>
      </w:pPr>
    </w:p>
    <w:p w:rsidR="00163A99" w:rsidRDefault="00163A99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B14D9" w:rsidRDefault="00AB14D9">
      <w:bookmarkStart w:id="6" w:name="_GoBack"/>
      <w:bookmarkEnd w:id="6"/>
    </w:p>
    <w:sectPr w:rsidR="00AB14D9" w:rsidSect="00185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A99"/>
    <w:rsid w:val="00163A99"/>
    <w:rsid w:val="00AB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D920E-22BF-49AD-ACD4-06016A1B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63A9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163A9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163A9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ZB&amp;n=428629&amp;dst=101609" TargetMode="External"/><Relationship Id="rId21" Type="http://schemas.openxmlformats.org/officeDocument/2006/relationships/hyperlink" Target="https://login.consultant.ru/link/?req=doc&amp;base=RZB&amp;n=428629&amp;dst=101583" TargetMode="External"/><Relationship Id="rId34" Type="http://schemas.openxmlformats.org/officeDocument/2006/relationships/hyperlink" Target="https://login.consultant.ru/link/?req=doc&amp;base=RZB&amp;n=428629&amp;dst=101582" TargetMode="External"/><Relationship Id="rId42" Type="http://schemas.openxmlformats.org/officeDocument/2006/relationships/hyperlink" Target="https://login.consultant.ru/link/?req=doc&amp;base=RZB&amp;n=398012&amp;dst=100891" TargetMode="External"/><Relationship Id="rId47" Type="http://schemas.openxmlformats.org/officeDocument/2006/relationships/hyperlink" Target="https://login.consultant.ru/link/?req=doc&amp;base=RZB&amp;n=135996&amp;dst=100010" TargetMode="External"/><Relationship Id="rId50" Type="http://schemas.openxmlformats.org/officeDocument/2006/relationships/hyperlink" Target="https://login.consultant.ru/link/?req=doc&amp;base=RZB&amp;n=135996&amp;dst=100936" TargetMode="External"/><Relationship Id="rId55" Type="http://schemas.openxmlformats.org/officeDocument/2006/relationships/hyperlink" Target="https://login.consultant.ru/link/?req=doc&amp;base=RZB&amp;n=135996&amp;dst=102352" TargetMode="External"/><Relationship Id="rId63" Type="http://schemas.openxmlformats.org/officeDocument/2006/relationships/hyperlink" Target="https://login.consultant.ru/link/?req=doc&amp;base=RZB&amp;n=135996&amp;dst=103964" TargetMode="External"/><Relationship Id="rId7" Type="http://schemas.openxmlformats.org/officeDocument/2006/relationships/hyperlink" Target="https://login.consultant.ru/link/?req=doc&amp;base=RZB&amp;n=398012&amp;dst=10088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398012&amp;dst=100890" TargetMode="External"/><Relationship Id="rId29" Type="http://schemas.openxmlformats.org/officeDocument/2006/relationships/hyperlink" Target="https://login.consultant.ru/link/?req=doc&amp;base=RZB&amp;n=428629&amp;dst=101612" TargetMode="External"/><Relationship Id="rId11" Type="http://schemas.openxmlformats.org/officeDocument/2006/relationships/hyperlink" Target="https://login.consultant.ru/link/?req=doc&amp;base=RZB&amp;n=444392&amp;dst=100020" TargetMode="External"/><Relationship Id="rId24" Type="http://schemas.openxmlformats.org/officeDocument/2006/relationships/hyperlink" Target="https://login.consultant.ru/link/?req=doc&amp;base=RZB&amp;n=428629&amp;dst=101606" TargetMode="External"/><Relationship Id="rId32" Type="http://schemas.openxmlformats.org/officeDocument/2006/relationships/hyperlink" Target="https://login.consultant.ru/link/?req=doc&amp;base=RZB&amp;n=461363" TargetMode="External"/><Relationship Id="rId37" Type="http://schemas.openxmlformats.org/officeDocument/2006/relationships/hyperlink" Target="https://login.consultant.ru/link/?req=doc&amp;base=RZB&amp;n=428629&amp;dst=101582" TargetMode="External"/><Relationship Id="rId40" Type="http://schemas.openxmlformats.org/officeDocument/2006/relationships/hyperlink" Target="https://login.consultant.ru/link/?req=doc&amp;base=RZB&amp;n=428629&amp;dst=101732" TargetMode="External"/><Relationship Id="rId45" Type="http://schemas.openxmlformats.org/officeDocument/2006/relationships/hyperlink" Target="https://login.consultant.ru/link/?req=doc&amp;base=RZB&amp;n=461363&amp;dst=100803" TargetMode="External"/><Relationship Id="rId53" Type="http://schemas.openxmlformats.org/officeDocument/2006/relationships/hyperlink" Target="https://login.consultant.ru/link/?req=doc&amp;base=RZB&amp;n=135996&amp;dst=101641" TargetMode="External"/><Relationship Id="rId58" Type="http://schemas.openxmlformats.org/officeDocument/2006/relationships/hyperlink" Target="https://login.consultant.ru/link/?req=doc&amp;base=RZB&amp;n=135996&amp;dst=103537" TargetMode="External"/><Relationship Id="rId5" Type="http://schemas.openxmlformats.org/officeDocument/2006/relationships/hyperlink" Target="https://login.consultant.ru/link/?req=doc&amp;base=RZB&amp;n=444392&amp;dst=100020" TargetMode="External"/><Relationship Id="rId61" Type="http://schemas.openxmlformats.org/officeDocument/2006/relationships/hyperlink" Target="https://login.consultant.ru/link/?req=doc&amp;base=RZB&amp;n=135996&amp;dst=103541" TargetMode="External"/><Relationship Id="rId19" Type="http://schemas.openxmlformats.org/officeDocument/2006/relationships/hyperlink" Target="https://login.consultant.ru/link/?req=doc&amp;base=RZB&amp;n=411930&amp;dst=100030" TargetMode="External"/><Relationship Id="rId14" Type="http://schemas.openxmlformats.org/officeDocument/2006/relationships/hyperlink" Target="https://login.consultant.ru/link/?req=doc&amp;base=RZB&amp;n=428629&amp;dst=101577" TargetMode="External"/><Relationship Id="rId22" Type="http://schemas.openxmlformats.org/officeDocument/2006/relationships/hyperlink" Target="https://login.consultant.ru/link/?req=doc&amp;base=RZB&amp;n=428629&amp;dst=101594" TargetMode="External"/><Relationship Id="rId27" Type="http://schemas.openxmlformats.org/officeDocument/2006/relationships/hyperlink" Target="https://login.consultant.ru/link/?req=doc&amp;base=RZB&amp;n=428629&amp;dst=101610" TargetMode="External"/><Relationship Id="rId30" Type="http://schemas.openxmlformats.org/officeDocument/2006/relationships/hyperlink" Target="https://login.consultant.ru/link/?req=doc&amp;base=RZB&amp;n=428629&amp;dst=101613" TargetMode="External"/><Relationship Id="rId35" Type="http://schemas.openxmlformats.org/officeDocument/2006/relationships/hyperlink" Target="https://login.consultant.ru/link/?req=doc&amp;base=RZB&amp;n=444394&amp;dst=102482" TargetMode="External"/><Relationship Id="rId43" Type="http://schemas.openxmlformats.org/officeDocument/2006/relationships/hyperlink" Target="https://login.consultant.ru/link/?req=doc&amp;base=RZB&amp;n=428629&amp;dst=101739" TargetMode="External"/><Relationship Id="rId48" Type="http://schemas.openxmlformats.org/officeDocument/2006/relationships/hyperlink" Target="https://login.consultant.ru/link/?req=doc&amp;base=RZB&amp;n=135996&amp;dst=100107" TargetMode="External"/><Relationship Id="rId56" Type="http://schemas.openxmlformats.org/officeDocument/2006/relationships/hyperlink" Target="https://login.consultant.ru/link/?req=doc&amp;base=RZB&amp;n=135996&amp;dst=102404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login.consultant.ru/link/?req=doc&amp;base=RZB&amp;n=428629&amp;dst=101577" TargetMode="External"/><Relationship Id="rId51" Type="http://schemas.openxmlformats.org/officeDocument/2006/relationships/hyperlink" Target="https://login.consultant.ru/link/?req=doc&amp;base=RZB&amp;n=135996&amp;dst=10098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ZB&amp;n=444394&amp;dst=102480" TargetMode="External"/><Relationship Id="rId17" Type="http://schemas.openxmlformats.org/officeDocument/2006/relationships/hyperlink" Target="https://login.consultant.ru/link/?req=doc&amp;base=RZB&amp;n=444394&amp;dst=102481" TargetMode="External"/><Relationship Id="rId25" Type="http://schemas.openxmlformats.org/officeDocument/2006/relationships/hyperlink" Target="https://login.consultant.ru/link/?req=doc&amp;base=RZB&amp;n=428629&amp;dst=101608" TargetMode="External"/><Relationship Id="rId33" Type="http://schemas.openxmlformats.org/officeDocument/2006/relationships/hyperlink" Target="https://login.consultant.ru/link/?req=doc&amp;base=RZB&amp;n=428629&amp;dst=101582" TargetMode="External"/><Relationship Id="rId38" Type="http://schemas.openxmlformats.org/officeDocument/2006/relationships/hyperlink" Target="https://login.consultant.ru/link/?req=doc&amp;base=RZB&amp;n=472846&amp;dst=390" TargetMode="External"/><Relationship Id="rId46" Type="http://schemas.openxmlformats.org/officeDocument/2006/relationships/hyperlink" Target="https://login.consultant.ru/link/?req=doc&amp;base=RZB&amp;n=428629&amp;dst=101740" TargetMode="External"/><Relationship Id="rId59" Type="http://schemas.openxmlformats.org/officeDocument/2006/relationships/hyperlink" Target="https://login.consultant.ru/link/?req=doc&amp;base=RZB&amp;n=135996&amp;dst=103538" TargetMode="External"/><Relationship Id="rId20" Type="http://schemas.openxmlformats.org/officeDocument/2006/relationships/hyperlink" Target="https://login.consultant.ru/link/?req=doc&amp;base=RZB&amp;n=428629&amp;dst=101580" TargetMode="External"/><Relationship Id="rId41" Type="http://schemas.openxmlformats.org/officeDocument/2006/relationships/hyperlink" Target="https://login.consultant.ru/link/?req=doc&amp;base=RZB&amp;n=470713" TargetMode="External"/><Relationship Id="rId54" Type="http://schemas.openxmlformats.org/officeDocument/2006/relationships/hyperlink" Target="https://login.consultant.ru/link/?req=doc&amp;base=RZB&amp;n=135996&amp;dst=102219" TargetMode="External"/><Relationship Id="rId62" Type="http://schemas.openxmlformats.org/officeDocument/2006/relationships/hyperlink" Target="https://login.consultant.ru/link/?req=doc&amp;base=RZB&amp;n=135996&amp;dst=10354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444394&amp;dst=102480" TargetMode="External"/><Relationship Id="rId15" Type="http://schemas.openxmlformats.org/officeDocument/2006/relationships/hyperlink" Target="https://login.consultant.ru/link/?req=doc&amp;base=RZB&amp;n=398012&amp;dst=100888" TargetMode="External"/><Relationship Id="rId23" Type="http://schemas.openxmlformats.org/officeDocument/2006/relationships/hyperlink" Target="https://login.consultant.ru/link/?req=doc&amp;base=RZB&amp;n=428629&amp;dst=101605" TargetMode="External"/><Relationship Id="rId28" Type="http://schemas.openxmlformats.org/officeDocument/2006/relationships/hyperlink" Target="https://login.consultant.ru/link/?req=doc&amp;base=RZB&amp;n=428629&amp;dst=101611" TargetMode="External"/><Relationship Id="rId36" Type="http://schemas.openxmlformats.org/officeDocument/2006/relationships/hyperlink" Target="https://login.consultant.ru/link/?req=doc&amp;base=RZB&amp;n=428629&amp;dst=101582" TargetMode="External"/><Relationship Id="rId49" Type="http://schemas.openxmlformats.org/officeDocument/2006/relationships/hyperlink" Target="https://login.consultant.ru/link/?req=doc&amp;base=RZB&amp;n=135996&amp;dst=100758" TargetMode="External"/><Relationship Id="rId57" Type="http://schemas.openxmlformats.org/officeDocument/2006/relationships/hyperlink" Target="https://login.consultant.ru/link/?req=doc&amp;base=RZB&amp;n=135996&amp;dst=103025" TargetMode="External"/><Relationship Id="rId10" Type="http://schemas.openxmlformats.org/officeDocument/2006/relationships/hyperlink" Target="https://login.consultant.ru/link/?req=doc&amp;base=RZB&amp;n=95758" TargetMode="External"/><Relationship Id="rId31" Type="http://schemas.openxmlformats.org/officeDocument/2006/relationships/hyperlink" Target="https://login.consultant.ru/link/?req=doc&amp;base=RZB&amp;n=444392&amp;dst=100020" TargetMode="External"/><Relationship Id="rId44" Type="http://schemas.openxmlformats.org/officeDocument/2006/relationships/hyperlink" Target="https://login.consultant.ru/link/?req=doc&amp;base=RZB&amp;n=428629&amp;dst=101739" TargetMode="External"/><Relationship Id="rId52" Type="http://schemas.openxmlformats.org/officeDocument/2006/relationships/hyperlink" Target="https://login.consultant.ru/link/?req=doc&amp;base=RZB&amp;n=135996&amp;dst=101064" TargetMode="External"/><Relationship Id="rId60" Type="http://schemas.openxmlformats.org/officeDocument/2006/relationships/hyperlink" Target="https://login.consultant.ru/link/?req=doc&amp;base=RZB&amp;n=135996&amp;dst=103540" TargetMode="External"/><Relationship Id="rId65" Type="http://schemas.openxmlformats.org/officeDocument/2006/relationships/theme" Target="theme/theme1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287618&amp;dst=100042" TargetMode="External"/><Relationship Id="rId13" Type="http://schemas.openxmlformats.org/officeDocument/2006/relationships/hyperlink" Target="https://login.consultant.ru/link/?req=doc&amp;base=RZB&amp;n=398012&amp;dst=100887" TargetMode="External"/><Relationship Id="rId18" Type="http://schemas.openxmlformats.org/officeDocument/2006/relationships/hyperlink" Target="https://login.consultant.ru/link/?req=doc&amp;base=RZB&amp;n=428629&amp;dst=101578" TargetMode="External"/><Relationship Id="rId39" Type="http://schemas.openxmlformats.org/officeDocument/2006/relationships/hyperlink" Target="https://login.consultant.ru/link/?req=doc&amp;base=RZB&amp;n=4613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7317</Words>
  <Characters>41712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2024-05-20T12:49:00Z</dcterms:created>
  <dcterms:modified xsi:type="dcterms:W3CDTF">2024-05-20T12:49:00Z</dcterms:modified>
</cp:coreProperties>
</file>