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D62" w:rsidRDefault="00D25D62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D25D62" w:rsidRDefault="00D25D62">
      <w:pPr>
        <w:pStyle w:val="ConsPlusNormal"/>
        <w:jc w:val="both"/>
        <w:outlineLvl w:val="0"/>
      </w:pPr>
    </w:p>
    <w:p w:rsidR="00D25D62" w:rsidRDefault="00D25D62">
      <w:pPr>
        <w:pStyle w:val="ConsPlusNormal"/>
        <w:outlineLvl w:val="0"/>
      </w:pPr>
      <w:r>
        <w:t>Зарегистрировано в Минюсте России 27 июня 2014 г. N 32877</w:t>
      </w:r>
    </w:p>
    <w:p w:rsidR="00D25D62" w:rsidRDefault="00D25D6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25D62" w:rsidRDefault="00D25D62">
      <w:pPr>
        <w:pStyle w:val="ConsPlusNormal"/>
      </w:pPr>
    </w:p>
    <w:p w:rsidR="00D25D62" w:rsidRDefault="00D25D62">
      <w:pPr>
        <w:pStyle w:val="ConsPlusTitle"/>
        <w:jc w:val="center"/>
      </w:pPr>
      <w:r>
        <w:t>МИНИСТЕРСТВО ОБРАЗОВАНИЯ И НАУКИ РОССИЙСКОЙ ФЕДЕРАЦИИ</w:t>
      </w:r>
    </w:p>
    <w:p w:rsidR="00D25D62" w:rsidRDefault="00D25D62">
      <w:pPr>
        <w:pStyle w:val="ConsPlusTitle"/>
        <w:jc w:val="center"/>
      </w:pPr>
    </w:p>
    <w:p w:rsidR="00D25D62" w:rsidRDefault="00D25D62">
      <w:pPr>
        <w:pStyle w:val="ConsPlusTitle"/>
        <w:jc w:val="center"/>
      </w:pPr>
      <w:r>
        <w:t>ПРИКАЗ</w:t>
      </w:r>
    </w:p>
    <w:p w:rsidR="00D25D62" w:rsidRDefault="00D25D62">
      <w:pPr>
        <w:pStyle w:val="ConsPlusTitle"/>
        <w:jc w:val="center"/>
      </w:pPr>
      <w:r>
        <w:t>от 21 апреля 2014 г. N 360</w:t>
      </w:r>
    </w:p>
    <w:p w:rsidR="00D25D62" w:rsidRDefault="00D25D62">
      <w:pPr>
        <w:pStyle w:val="ConsPlusTitle"/>
        <w:jc w:val="center"/>
      </w:pPr>
    </w:p>
    <w:p w:rsidR="00D25D62" w:rsidRDefault="00D25D62">
      <w:pPr>
        <w:pStyle w:val="ConsPlusTitle"/>
        <w:jc w:val="center"/>
      </w:pPr>
      <w:r>
        <w:t>ОБ УТВЕРЖДЕНИИ</w:t>
      </w:r>
    </w:p>
    <w:p w:rsidR="00D25D62" w:rsidRDefault="00D25D62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D25D62" w:rsidRDefault="00D25D62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D25D62" w:rsidRDefault="00D25D62">
      <w:pPr>
        <w:pStyle w:val="ConsPlusTitle"/>
        <w:jc w:val="center"/>
      </w:pPr>
      <w:r>
        <w:t>22.02.06 СВАРОЧНОЕ ПРОИЗВОДСТВО</w:t>
      </w:r>
    </w:p>
    <w:p w:rsidR="00D25D62" w:rsidRDefault="00D25D6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25D6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25D62" w:rsidRDefault="00D25D6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25D62" w:rsidRDefault="00D25D6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25D62" w:rsidRDefault="00D25D6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25D62" w:rsidRDefault="00D25D62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Минобрнауки России от 09.04.2015 N 389,</w:t>
            </w:r>
          </w:p>
          <w:p w:rsidR="00D25D62" w:rsidRDefault="00D25D62">
            <w:pPr>
              <w:pStyle w:val="ConsPlusNormal"/>
              <w:jc w:val="center"/>
            </w:pPr>
            <w:r>
              <w:rPr>
                <w:color w:val="392C69"/>
              </w:rPr>
              <w:t xml:space="preserve">Приказов Минпросвещения России от 13.07.2021 </w:t>
            </w:r>
            <w:hyperlink r:id="rId6">
              <w:r>
                <w:rPr>
                  <w:color w:val="0000FF"/>
                </w:rPr>
                <w:t>N 450</w:t>
              </w:r>
            </w:hyperlink>
            <w:r>
              <w:rPr>
                <w:color w:val="392C69"/>
              </w:rPr>
              <w:t xml:space="preserve">, от 01.09.2022 </w:t>
            </w:r>
            <w:hyperlink r:id="rId7">
              <w:r>
                <w:rPr>
                  <w:color w:val="0000FF"/>
                </w:rPr>
                <w:t>N 796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25D62" w:rsidRDefault="00D25D62">
            <w:pPr>
              <w:pStyle w:val="ConsPlusNormal"/>
            </w:pPr>
          </w:p>
        </w:tc>
      </w:tr>
    </w:tbl>
    <w:p w:rsidR="00D25D62" w:rsidRDefault="00D25D62">
      <w:pPr>
        <w:pStyle w:val="ConsPlusNormal"/>
        <w:jc w:val="center"/>
      </w:pPr>
    </w:p>
    <w:p w:rsidR="00D25D62" w:rsidRDefault="00D25D62">
      <w:pPr>
        <w:pStyle w:val="ConsPlusNormal"/>
        <w:ind w:firstLine="540"/>
        <w:jc w:val="both"/>
      </w:pPr>
      <w:r>
        <w:t xml:space="preserve">В соответствии с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582), </w:t>
      </w:r>
      <w:hyperlink r:id="rId8">
        <w:r>
          <w:rPr>
            <w:color w:val="0000FF"/>
          </w:rPr>
          <w:t>пунктом 17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6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22.02.06 Сварочное производство.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2. Признать утратившим силу </w:t>
      </w:r>
      <w:hyperlink r:id="rId9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23 ноября 2009 г. N 654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150415 Сварочное производство" (зарегистрирован Министерством юстиции Российской Федерации 17 декабря 2009 г., регистрационный N 15690).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3. Настоящий приказ вступает в силу с 1 сентября 2014 года.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jc w:val="right"/>
      </w:pPr>
      <w:r>
        <w:t>Министр</w:t>
      </w:r>
    </w:p>
    <w:p w:rsidR="00D25D62" w:rsidRDefault="00D25D62">
      <w:pPr>
        <w:pStyle w:val="ConsPlusNormal"/>
        <w:jc w:val="right"/>
      </w:pPr>
      <w:r>
        <w:t>Д.В.ЛИВАНОВ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jc w:val="right"/>
        <w:outlineLvl w:val="0"/>
      </w:pPr>
      <w:r>
        <w:t>Приложение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jc w:val="right"/>
      </w:pPr>
      <w:r>
        <w:t>Утвержден</w:t>
      </w:r>
    </w:p>
    <w:p w:rsidR="00D25D62" w:rsidRDefault="00D25D62">
      <w:pPr>
        <w:pStyle w:val="ConsPlusNormal"/>
        <w:jc w:val="right"/>
      </w:pPr>
      <w:r>
        <w:t>приказом Министерства образования</w:t>
      </w:r>
    </w:p>
    <w:p w:rsidR="00D25D62" w:rsidRDefault="00D25D62">
      <w:pPr>
        <w:pStyle w:val="ConsPlusNormal"/>
        <w:jc w:val="right"/>
      </w:pPr>
      <w:r>
        <w:t>и науки Российской Федерации</w:t>
      </w:r>
    </w:p>
    <w:p w:rsidR="00D25D62" w:rsidRDefault="00D25D62">
      <w:pPr>
        <w:pStyle w:val="ConsPlusNormal"/>
        <w:jc w:val="right"/>
      </w:pPr>
      <w:r>
        <w:t>от 21 апреля 2014 г. N 360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Title"/>
        <w:jc w:val="center"/>
      </w:pPr>
      <w:bookmarkStart w:id="0" w:name="P36"/>
      <w:bookmarkEnd w:id="0"/>
      <w:r>
        <w:t>ФЕДЕРАЛЬНЫЙ ГОСУДАРСТВЕННЫЙ ОБРАЗОВАТЕЛЬНЫЙ СТАНДАРТ</w:t>
      </w:r>
    </w:p>
    <w:p w:rsidR="00D25D62" w:rsidRDefault="00D25D62">
      <w:pPr>
        <w:pStyle w:val="ConsPlusTitle"/>
        <w:jc w:val="center"/>
      </w:pPr>
      <w:r>
        <w:lastRenderedPageBreak/>
        <w:t>СРЕДНЕГО ПРОФЕССИОНАЛЬНОГО ОБРАЗОВАНИЯ ПО СПЕЦИАЛЬНОСТИ</w:t>
      </w:r>
    </w:p>
    <w:p w:rsidR="00D25D62" w:rsidRDefault="00D25D62">
      <w:pPr>
        <w:pStyle w:val="ConsPlusTitle"/>
        <w:jc w:val="center"/>
      </w:pPr>
      <w:r>
        <w:t>22.02.06 СВАРОЧНОЕ ПРОИЗВОДСТВО</w:t>
      </w:r>
    </w:p>
    <w:p w:rsidR="00D25D62" w:rsidRDefault="00D25D6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D25D6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D25D62" w:rsidRDefault="00D25D6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25D62" w:rsidRDefault="00D25D6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D25D62" w:rsidRDefault="00D25D6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D25D62" w:rsidRDefault="00D25D62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0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Минобрнауки России от 09.04.2015 N 389,</w:t>
            </w:r>
          </w:p>
          <w:p w:rsidR="00D25D62" w:rsidRDefault="00D25D62">
            <w:pPr>
              <w:pStyle w:val="ConsPlusNormal"/>
              <w:jc w:val="center"/>
            </w:pPr>
            <w:r>
              <w:rPr>
                <w:color w:val="392C69"/>
              </w:rPr>
              <w:t xml:space="preserve">Приказов Минпросвещения России от 13.07.2021 </w:t>
            </w:r>
            <w:hyperlink r:id="rId11">
              <w:r>
                <w:rPr>
                  <w:color w:val="0000FF"/>
                </w:rPr>
                <w:t>N 450</w:t>
              </w:r>
            </w:hyperlink>
            <w:r>
              <w:rPr>
                <w:color w:val="392C69"/>
              </w:rPr>
              <w:t xml:space="preserve">, от 01.09.2022 </w:t>
            </w:r>
            <w:hyperlink r:id="rId12">
              <w:r>
                <w:rPr>
                  <w:color w:val="0000FF"/>
                </w:rPr>
                <w:t>N 796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D25D62" w:rsidRDefault="00D25D62">
            <w:pPr>
              <w:pStyle w:val="ConsPlusNormal"/>
            </w:pPr>
          </w:p>
        </w:tc>
      </w:tr>
    </w:tbl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Title"/>
        <w:jc w:val="center"/>
        <w:outlineLvl w:val="1"/>
      </w:pPr>
      <w:r>
        <w:t>I. ОБЛАСТЬ ПРИМЕНЕНИЯ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22.02.06 Сварочное производство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1.2. Право на реализацию программы подготовки специалистов среднего звена по специальности 22.02.06 Сварочное производство имеет образовательная организация при наличии соответствующей лицензии на осуществление образовательной деятельности.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D25D62" w:rsidRDefault="00D25D62">
      <w:pPr>
        <w:pStyle w:val="ConsPlusNormal"/>
        <w:jc w:val="both"/>
      </w:pPr>
      <w:r>
        <w:t xml:space="preserve">(п. 1.3 введен </w:t>
      </w:r>
      <w:hyperlink r:id="rId13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1.4.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работы.</w:t>
      </w:r>
    </w:p>
    <w:p w:rsidR="00D25D62" w:rsidRDefault="00D25D62">
      <w:pPr>
        <w:pStyle w:val="ConsPlusNormal"/>
        <w:jc w:val="both"/>
      </w:pPr>
      <w:r>
        <w:t xml:space="preserve">(п. 1.4 введен </w:t>
      </w:r>
      <w:hyperlink r:id="rId14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Title"/>
        <w:jc w:val="center"/>
        <w:outlineLvl w:val="1"/>
      </w:pPr>
      <w:r>
        <w:t>II. ИСПОЛЬЗУЕМЫЕ СОКРАЩЕНИЯ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2.1. В настоящем стандарте используются следующие сокращения: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СПО - среднее профессиональное образование;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ФГОС СПО - федеральный государственный образовательный стандарт среднего профессионального образования;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ППССЗ - программа подготовки специалистов среднего звена;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- общая компетенция;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- профессиональная компетенция;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lastRenderedPageBreak/>
        <w:t>ПМ - профессиональный модуль;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МДК - междисциплинарный курс.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Title"/>
        <w:jc w:val="center"/>
        <w:outlineLvl w:val="1"/>
      </w:pPr>
      <w:r>
        <w:t>III. ХАРАКТЕРИСТИКА ПОДГОТОВКИ ПО СПЕЦИАЛЬНОСТИ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3.1. Получение СПО по ППССЗ допускается только в образовательной организации.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3.2. Сроки получения СПО по специальности 22.02.06 Сварочное производство базовой подготовки в очной форме обучения и присваиваемая квалификация приводятся в Таблице 1.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jc w:val="right"/>
        <w:outlineLvl w:val="2"/>
      </w:pPr>
      <w:r>
        <w:t>Таблица 1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sectPr w:rsidR="00D25D62" w:rsidSect="003E4B6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58"/>
        <w:gridCol w:w="3457"/>
        <w:gridCol w:w="3224"/>
      </w:tblGrid>
      <w:tr w:rsidR="00D25D62">
        <w:tc>
          <w:tcPr>
            <w:tcW w:w="2958" w:type="dxa"/>
          </w:tcPr>
          <w:p w:rsidR="00D25D62" w:rsidRDefault="00D25D62">
            <w:pPr>
              <w:pStyle w:val="ConsPlusNormal"/>
              <w:jc w:val="center"/>
            </w:pPr>
            <w:r>
              <w:lastRenderedPageBreak/>
              <w:t>Уровень образования, необходимый для приема на обучение по ППССЗ</w:t>
            </w:r>
          </w:p>
        </w:tc>
        <w:tc>
          <w:tcPr>
            <w:tcW w:w="3457" w:type="dxa"/>
          </w:tcPr>
          <w:p w:rsidR="00D25D62" w:rsidRDefault="00D25D62">
            <w:pPr>
              <w:pStyle w:val="ConsPlusNormal"/>
              <w:jc w:val="center"/>
            </w:pPr>
            <w:r>
              <w:t>Наименование квалификации базовой подготовки</w:t>
            </w:r>
          </w:p>
        </w:tc>
        <w:tc>
          <w:tcPr>
            <w:tcW w:w="3224" w:type="dxa"/>
          </w:tcPr>
          <w:p w:rsidR="00D25D62" w:rsidRDefault="00D25D62">
            <w:pPr>
              <w:pStyle w:val="ConsPlusNormal"/>
              <w:jc w:val="center"/>
            </w:pPr>
            <w:r>
              <w:t xml:space="preserve">Срок получения СПО по ППССЗ базовой подготовки в очной форме обучения </w:t>
            </w:r>
            <w:hyperlink w:anchor="P81">
              <w:r>
                <w:rPr>
                  <w:color w:val="0000FF"/>
                </w:rPr>
                <w:t>&lt;1&gt;</w:t>
              </w:r>
            </w:hyperlink>
          </w:p>
        </w:tc>
      </w:tr>
      <w:tr w:rsidR="00D25D62">
        <w:tc>
          <w:tcPr>
            <w:tcW w:w="2958" w:type="dxa"/>
          </w:tcPr>
          <w:p w:rsidR="00D25D62" w:rsidRDefault="00D25D62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3457" w:type="dxa"/>
            <w:vMerge w:val="restart"/>
          </w:tcPr>
          <w:p w:rsidR="00D25D62" w:rsidRDefault="00D25D62">
            <w:pPr>
              <w:pStyle w:val="ConsPlusNormal"/>
              <w:jc w:val="center"/>
            </w:pPr>
            <w:r>
              <w:t>Техник</w:t>
            </w:r>
          </w:p>
        </w:tc>
        <w:tc>
          <w:tcPr>
            <w:tcW w:w="3224" w:type="dxa"/>
          </w:tcPr>
          <w:p w:rsidR="00D25D62" w:rsidRDefault="00D25D62">
            <w:pPr>
              <w:pStyle w:val="ConsPlusNormal"/>
              <w:jc w:val="center"/>
            </w:pPr>
            <w:r>
              <w:t>2 года 10 месяцев</w:t>
            </w:r>
          </w:p>
        </w:tc>
      </w:tr>
      <w:tr w:rsidR="00D25D62">
        <w:tc>
          <w:tcPr>
            <w:tcW w:w="2958" w:type="dxa"/>
          </w:tcPr>
          <w:p w:rsidR="00D25D62" w:rsidRDefault="00D25D62">
            <w:pPr>
              <w:pStyle w:val="ConsPlusNormal"/>
              <w:jc w:val="center"/>
            </w:pPr>
            <w:r>
              <w:t>основное общее образование</w:t>
            </w:r>
          </w:p>
        </w:tc>
        <w:tc>
          <w:tcPr>
            <w:tcW w:w="3457" w:type="dxa"/>
            <w:vMerge/>
          </w:tcPr>
          <w:p w:rsidR="00D25D62" w:rsidRDefault="00D25D62">
            <w:pPr>
              <w:pStyle w:val="ConsPlusNormal"/>
            </w:pPr>
          </w:p>
        </w:tc>
        <w:tc>
          <w:tcPr>
            <w:tcW w:w="3224" w:type="dxa"/>
          </w:tcPr>
          <w:p w:rsidR="00D25D62" w:rsidRDefault="00D25D62">
            <w:pPr>
              <w:pStyle w:val="ConsPlusNormal"/>
              <w:jc w:val="center"/>
            </w:pPr>
            <w:r>
              <w:t xml:space="preserve">3 года 10 месяцев </w:t>
            </w:r>
            <w:hyperlink w:anchor="P82">
              <w:r>
                <w:rPr>
                  <w:color w:val="0000FF"/>
                </w:rPr>
                <w:t>&lt;2&gt;</w:t>
              </w:r>
            </w:hyperlink>
          </w:p>
        </w:tc>
      </w:tr>
    </w:tbl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--------------------------------</w:t>
      </w:r>
    </w:p>
    <w:p w:rsidR="00D25D62" w:rsidRDefault="00D25D62">
      <w:pPr>
        <w:pStyle w:val="ConsPlusNormal"/>
        <w:spacing w:before="220"/>
        <w:ind w:firstLine="540"/>
        <w:jc w:val="both"/>
      </w:pPr>
      <w:bookmarkStart w:id="1" w:name="P81"/>
      <w:bookmarkEnd w:id="1"/>
      <w:r>
        <w:t>&lt;1&gt; Независимо от применяемых образовательных технологий.</w:t>
      </w:r>
    </w:p>
    <w:p w:rsidR="00D25D62" w:rsidRDefault="00D25D62">
      <w:pPr>
        <w:pStyle w:val="ConsPlusNormal"/>
        <w:spacing w:before="220"/>
        <w:ind w:firstLine="540"/>
        <w:jc w:val="both"/>
      </w:pPr>
      <w:bookmarkStart w:id="2" w:name="P82"/>
      <w:bookmarkEnd w:id="2"/>
      <w: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3.3. Сроки получения СПО по ППССЗ углубленной подготовки превышают на один год срок получения СПО по ППССЗ базовой подготовки.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Сроки получения СПО по ППССЗ углубленной подготовки в очной форме обучения и присваиваемая квалификация приводятся в Таблице 2.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jc w:val="right"/>
        <w:outlineLvl w:val="2"/>
      </w:pPr>
      <w:r>
        <w:t>Таблица 2</w:t>
      </w:r>
    </w:p>
    <w:p w:rsidR="00D25D62" w:rsidRDefault="00D25D62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4"/>
        <w:gridCol w:w="3471"/>
        <w:gridCol w:w="3224"/>
      </w:tblGrid>
      <w:tr w:rsidR="00D25D62">
        <w:tc>
          <w:tcPr>
            <w:tcW w:w="2944" w:type="dxa"/>
          </w:tcPr>
          <w:p w:rsidR="00D25D62" w:rsidRDefault="00D25D62">
            <w:pPr>
              <w:pStyle w:val="ConsPlusNormal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3471" w:type="dxa"/>
          </w:tcPr>
          <w:p w:rsidR="00D25D62" w:rsidRDefault="00D25D62">
            <w:pPr>
              <w:pStyle w:val="ConsPlusNormal"/>
              <w:jc w:val="center"/>
            </w:pPr>
            <w:r>
              <w:t>Наименование квалификации углубленной подготовки</w:t>
            </w:r>
          </w:p>
        </w:tc>
        <w:tc>
          <w:tcPr>
            <w:tcW w:w="3224" w:type="dxa"/>
          </w:tcPr>
          <w:p w:rsidR="00D25D62" w:rsidRDefault="00D25D62">
            <w:pPr>
              <w:pStyle w:val="ConsPlusNormal"/>
              <w:jc w:val="center"/>
            </w:pPr>
            <w:r>
              <w:t xml:space="preserve">Срок получения СПО по ППССЗ углубленной подготовки в очной форме обучения </w:t>
            </w:r>
            <w:hyperlink w:anchor="P99">
              <w:r>
                <w:rPr>
                  <w:color w:val="0000FF"/>
                </w:rPr>
                <w:t>&lt;3&gt;</w:t>
              </w:r>
            </w:hyperlink>
          </w:p>
        </w:tc>
      </w:tr>
      <w:tr w:rsidR="00D25D62">
        <w:tc>
          <w:tcPr>
            <w:tcW w:w="2944" w:type="dxa"/>
          </w:tcPr>
          <w:p w:rsidR="00D25D62" w:rsidRDefault="00D25D62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3471" w:type="dxa"/>
            <w:vMerge w:val="restart"/>
          </w:tcPr>
          <w:p w:rsidR="00D25D62" w:rsidRDefault="00D25D62">
            <w:pPr>
              <w:pStyle w:val="ConsPlusNormal"/>
              <w:jc w:val="center"/>
            </w:pPr>
            <w:r>
              <w:t>Специалист сварочного производства</w:t>
            </w:r>
          </w:p>
        </w:tc>
        <w:tc>
          <w:tcPr>
            <w:tcW w:w="3224" w:type="dxa"/>
          </w:tcPr>
          <w:p w:rsidR="00D25D62" w:rsidRDefault="00D25D62">
            <w:pPr>
              <w:pStyle w:val="ConsPlusNormal"/>
              <w:jc w:val="center"/>
            </w:pPr>
            <w:r>
              <w:t>3 года 10 месяцев</w:t>
            </w:r>
          </w:p>
        </w:tc>
      </w:tr>
      <w:tr w:rsidR="00D25D62">
        <w:tc>
          <w:tcPr>
            <w:tcW w:w="2944" w:type="dxa"/>
          </w:tcPr>
          <w:p w:rsidR="00D25D62" w:rsidRDefault="00D25D62">
            <w:pPr>
              <w:pStyle w:val="ConsPlusNormal"/>
              <w:jc w:val="center"/>
            </w:pPr>
            <w:r>
              <w:t>основное общее образование</w:t>
            </w:r>
          </w:p>
        </w:tc>
        <w:tc>
          <w:tcPr>
            <w:tcW w:w="3471" w:type="dxa"/>
            <w:vMerge/>
          </w:tcPr>
          <w:p w:rsidR="00D25D62" w:rsidRDefault="00D25D62">
            <w:pPr>
              <w:pStyle w:val="ConsPlusNormal"/>
            </w:pPr>
          </w:p>
        </w:tc>
        <w:tc>
          <w:tcPr>
            <w:tcW w:w="3224" w:type="dxa"/>
          </w:tcPr>
          <w:p w:rsidR="00D25D62" w:rsidRDefault="00D25D62">
            <w:pPr>
              <w:pStyle w:val="ConsPlusNormal"/>
              <w:jc w:val="center"/>
            </w:pPr>
            <w:r>
              <w:t xml:space="preserve">4 года 10 месяцев </w:t>
            </w:r>
            <w:hyperlink w:anchor="P100">
              <w:r>
                <w:rPr>
                  <w:color w:val="0000FF"/>
                </w:rPr>
                <w:t>&lt;4&gt;</w:t>
              </w:r>
            </w:hyperlink>
          </w:p>
        </w:tc>
      </w:tr>
    </w:tbl>
    <w:p w:rsidR="00D25D62" w:rsidRDefault="00D25D62">
      <w:pPr>
        <w:pStyle w:val="ConsPlusNormal"/>
        <w:sectPr w:rsidR="00D25D62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--------------------------------</w:t>
      </w:r>
    </w:p>
    <w:p w:rsidR="00D25D62" w:rsidRDefault="00D25D62">
      <w:pPr>
        <w:pStyle w:val="ConsPlusNormal"/>
        <w:spacing w:before="220"/>
        <w:ind w:firstLine="540"/>
        <w:jc w:val="both"/>
      </w:pPr>
      <w:bookmarkStart w:id="3" w:name="P99"/>
      <w:bookmarkEnd w:id="3"/>
      <w:r>
        <w:t>&lt;3&gt; Независимо от применяемых образовательных технологий.</w:t>
      </w:r>
    </w:p>
    <w:p w:rsidR="00D25D62" w:rsidRDefault="00D25D62">
      <w:pPr>
        <w:pStyle w:val="ConsPlusNormal"/>
        <w:spacing w:before="220"/>
        <w:ind w:firstLine="540"/>
        <w:jc w:val="both"/>
      </w:pPr>
      <w:bookmarkStart w:id="4" w:name="P100"/>
      <w:bookmarkEnd w:id="4"/>
      <w:r>
        <w:t>&lt;4&gt;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а) для обучающихся по очно-заочной и заочной формам обучения:</w:t>
      </w:r>
    </w:p>
    <w:p w:rsidR="00D25D62" w:rsidRDefault="00D25D62">
      <w:pPr>
        <w:pStyle w:val="ConsPlusNormal"/>
        <w:jc w:val="both"/>
      </w:pPr>
      <w:r>
        <w:t xml:space="preserve">(в ред. </w:t>
      </w:r>
      <w:hyperlink r:id="rId15">
        <w:r>
          <w:rPr>
            <w:color w:val="0000FF"/>
          </w:rPr>
          <w:t>Приказа</w:t>
        </w:r>
      </w:hyperlink>
      <w:r>
        <w:t xml:space="preserve"> Минобрнауки России от 09.04.2015 N 389)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на базе среднего общего образования - не более чем на 1 год;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на базе основного общего образования - не более чем на 1,5 года;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б) для инвалидов и лиц с ограниченными возможностями здоровья - не более, чем на 10 месяцев.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3.4.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ФГОС СПО &lt;5&gt;,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 w:rsidR="00D25D62" w:rsidRDefault="00D25D62">
      <w:pPr>
        <w:pStyle w:val="ConsPlusNormal"/>
        <w:jc w:val="both"/>
      </w:pPr>
      <w:r>
        <w:t xml:space="preserve">(п. 3.4 введен </w:t>
      </w:r>
      <w:hyperlink r:id="rId16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&lt;5&gt; </w:t>
      </w:r>
      <w:hyperlink r:id="rId17">
        <w:r>
          <w:rPr>
            <w:color w:val="0000FF"/>
          </w:rPr>
          <w:t>Пункт 11</w:t>
        </w:r>
      </w:hyperlink>
      <w: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 w:rsidR="00D25D62" w:rsidRDefault="00D25D62">
      <w:pPr>
        <w:pStyle w:val="ConsPlusNormal"/>
        <w:jc w:val="both"/>
      </w:pPr>
      <w:r>
        <w:t xml:space="preserve">(сноска введена </w:t>
      </w:r>
      <w:hyperlink r:id="rId18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jc w:val="both"/>
      </w:pPr>
    </w:p>
    <w:p w:rsidR="00D25D62" w:rsidRDefault="00D25D62">
      <w:pPr>
        <w:pStyle w:val="ConsPlusTitle"/>
        <w:jc w:val="center"/>
        <w:outlineLvl w:val="1"/>
      </w:pPr>
      <w:r>
        <w:t>IV. ХАРАКТЕРИСТИКА ПРОФЕССИОНАЛЬНОЙ</w:t>
      </w:r>
    </w:p>
    <w:p w:rsidR="00D25D62" w:rsidRDefault="00D25D62">
      <w:pPr>
        <w:pStyle w:val="ConsPlusTitle"/>
        <w:jc w:val="center"/>
      </w:pPr>
      <w:r>
        <w:t>ДЕЯТЕЛЬНОСТИ ВЫПУСКНИКОВ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4.1. Область профессиональной деятельности выпускников: организация и ведение технологических процессов сварочного производства; организация деятельности структурного подразделения.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4.2. Объектами профессиональной деятельности выпускников являются: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технологические процессы сварочного производства;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сварочное оборудование и основные сварочные материалы;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техническая, технологическая и нормативная документация;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lastRenderedPageBreak/>
        <w:t>первичные трудовые коллективы.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4.3. Техник готовится к следующим видам деятельности: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4.3.1. Подготовка и осуществление технологических процессов изготовления сварных конструкций.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4.3.2. Разработка технологических процессов и проектирование изделий.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4.3.3. Контроль качества сварочных работ.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4.3.4. Организация и планирование сварочного производства.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4.3.5. Выполнение работ по одной или нескольким профессиям рабочих, должностям служащих (</w:t>
      </w:r>
      <w:hyperlink w:anchor="P525">
        <w:r>
          <w:rPr>
            <w:color w:val="0000FF"/>
          </w:rPr>
          <w:t>приложение</w:t>
        </w:r>
      </w:hyperlink>
      <w:r>
        <w:t xml:space="preserve"> к настоящему ФГОС СПО).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4.4. Специалист сварочного производства готовится к следующим видам деятельности: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4.4.1. Подготовка и осуществление технологических процессов изготовления сварных конструкций.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4.4.2. Разработка технологических процессов и проектирование изделий.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4.4.3. Контроль качества сварочных работ.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4.4.4. Организация и планирование сварочного производства.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4.4.5. Выполнение работ по одной или нескольким профессиям рабочих, должностям служащих (</w:t>
      </w:r>
      <w:hyperlink w:anchor="P525">
        <w:r>
          <w:rPr>
            <w:color w:val="0000FF"/>
          </w:rPr>
          <w:t>приложение</w:t>
        </w:r>
      </w:hyperlink>
      <w:r>
        <w:t xml:space="preserve"> к настоящему ФГОС СПО).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Title"/>
        <w:jc w:val="center"/>
        <w:outlineLvl w:val="1"/>
      </w:pPr>
      <w:r>
        <w:t>V. ТРЕБОВАНИЯ К РЕЗУЛЬТАТАМ ОСВОЕНИЯ ПРОГРАММЫ ПОДГОТОВКИ</w:t>
      </w:r>
    </w:p>
    <w:p w:rsidR="00D25D62" w:rsidRDefault="00D25D62">
      <w:pPr>
        <w:pStyle w:val="ConsPlusTitle"/>
        <w:jc w:val="center"/>
      </w:pPr>
      <w:r>
        <w:t>СПЕЦИАЛИСТОВ СРЕДНЕГО ЗВЕНА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5.1. Техник должен обладать следующими общими компетенциями (далее - ОК):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</w:t>
      </w:r>
      <w:r>
        <w:lastRenderedPageBreak/>
        <w:t>чрезвычайных ситуациях;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D25D62" w:rsidRDefault="00D25D62">
      <w:pPr>
        <w:pStyle w:val="ConsPlusNormal"/>
        <w:jc w:val="both"/>
      </w:pPr>
      <w:r>
        <w:t xml:space="preserve">(п. 5.1 в ред. </w:t>
      </w:r>
      <w:hyperlink r:id="rId19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5.2. Техник должен обладать профессиональными компетенциями, соответствующими видам деятельности: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5.2.1. Подготовка и осуществление технологических процессов изготовления сварных конструкций.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1.1. Применять различные методы, способы и приемы сборки и сварки конструкций с эксплуатационными свойствами.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1.2. Выполнять техническую подготовку производства сварных конструкций.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1.3. Выбирать оборудование, приспособления и инструменты для обеспечения производства сварных соединений с заданными свойствами.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1.4. Хранить и использовать сварочную аппаратуру и инструменты в ходе производственного процесса.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5.2.2. Разработка технологических процессов и проектирование изделий.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2.1. Выполнять проектирование технологических процессов производства сварных соединений с заданными свойствами.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2.2. Выполнять расчеты и конструирование сварных соединений и конструкций.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2.3. Осуществлять технико-экономическое обоснование выбранного технологического процесса.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2.4. Оформлять конструкторскую, технологическую и техническую документацию.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2.5. Осуществлять разработку и оформление графических, вычислительных и проектных работ с использованием информационно-компьютерных технологий.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5.2.3. Контроль качества сварочных работ.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3.1. Определять причины, приводящие к образованию дефектов в сварных соединениях.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3.2.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3.3. Предупреждать, выявлять и устранять дефекты сварных соединений и изделий для получения качественной продукции.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3.4. Оформлять документацию по контролю качества сварки.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5.2.4. Организация и планирование сварочного производства.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4.1. Осуществлять текущее и перспективное планирование производственных работ.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lastRenderedPageBreak/>
        <w:t>ПК 4.2. Производить технологические расчеты на основе нормативов технологических режимов, трудовых и материальных затрат.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4.3. Применять методы и приемы организации труда, эксплуатации оборудования, оснастки, средств механизации для повышения эффективности производства.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4.4.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4.5. Обеспечивать профилактику и безопасность условий труда на участке сварочных работ.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5.2.5. Выполнение работ по одной или нескольким профессиям рабочих, должностям служащих.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5.3. Специалист сварочного производства должен обладать следующими ОК: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01. Выбирать способы решения задач профессиональной деятельности применительно к различным контекстам;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ОК 02. Использовать современные средства поиска, анализа и </w:t>
      </w:r>
      <w:proofErr w:type="gramStart"/>
      <w:r>
        <w:t>интерпретации информации</w:t>
      </w:r>
      <w:proofErr w:type="gramEnd"/>
      <w:r>
        <w:t xml:space="preserve"> и информационные технологии для выполнения задач профессиональной деятельности;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04. Эффективно взаимодействовать и работать в коллективе и команде;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ОК 09. Пользоваться профессиональной документацией на государственном и иностранном языках.</w:t>
      </w:r>
    </w:p>
    <w:p w:rsidR="00D25D62" w:rsidRDefault="00D25D62">
      <w:pPr>
        <w:pStyle w:val="ConsPlusNormal"/>
        <w:jc w:val="both"/>
      </w:pPr>
      <w:r>
        <w:t xml:space="preserve">(п. 5.3 в ред. </w:t>
      </w:r>
      <w:hyperlink r:id="rId20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5.4. Специалист сварочного производства должен обладать профессиональными компетенциями, соответствующими видам деятельности: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5.4.1. Подготовка и осуществление технологических процессов изготовления сварных конструкций.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1.1. Выбирать оптимальный вариант технологии соединения или обработки применительно к конкретной конструкции или материалу.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lastRenderedPageBreak/>
        <w:t>ПК 1.2. Оценивать технологичность свариваемых конструкций, технологические свойства основных и вспомогательных материалов.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1.3. Делать обоснованный выбор специального оборудования для реализации технологического процесса по профилю специальности.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1.4. Выбирать и рассчитывать основные параметры режимов работы соответствующего оборудования.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1.5. Выбирать вид и параметры режимов обработки материала с учетом применяемой технологии.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1.6. Решать типовые технологические задачи в области сварочного производства.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5.4.2. Организация и планирование сварочного производства.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2.1. Осуществлять текущее планирование и организацию производственных работ на сварочном участке.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2.2. Рассчитывать основные технико-экономические показатели деятельности производственного участка.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2.3. Оценивать эффективность производственной деятельности.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2.5. Обеспечивать безопасное выполнение сварочных работ на производственном участке.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2.6. Получать технологическую, техническую и экономическую информацию с использованием современных технических средств для реализации управленческих решений.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5.4.3. Разработка технологических процессов и проектирование изделий.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3.1. Проектировать технологическую оснастку и технологические операции при изготовлении типовых сварных конструкций.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3.2. Производить типовые технические расчеты при проектировании и проверке на прочность элементов механических систем.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3.3. Разрабатывать и оформлять конструкторскую, технологическую и техническую документацию в соответствии с действующими нормативными правовыми актами.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3.4. Использовать информационные технологии для решения прикладных задач по специальности.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3.5. Проводить патентные исследования под руководством квалифицированных специалистов.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5.4.4. Контроль качества сварочных работ.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4.1. Осуществлять технический контроль соответствия качества изделия установленным нормативам.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4.2. Разрабатывать мероприятия по предупреждению дефектов сварных конструкций и выбирать оптимальную технологию их устранения.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ПК 4.3. Проводить метрологическую проверку изделий, стандартные и квалификационные </w:t>
      </w:r>
      <w:r>
        <w:lastRenderedPageBreak/>
        <w:t>испытания объектов техники под руководством квалифицированных специалистов.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4.4. Обоснованно выбирать и использовать методы, оборудование, аппаратуру и приборы для контроля металлов и сварных соединений.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ПК 4.5. Оформлять документацию по контролю качества сварки.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5.4.5. Выполнение работ по одной или нескольким профессиям рабочих, должностям служащих.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Title"/>
        <w:jc w:val="center"/>
        <w:outlineLvl w:val="1"/>
      </w:pPr>
      <w:r>
        <w:t>VI. ТРЕБОВАНИЯ К СТРУКТУРЕ ПРОГРАММЫ ПОДГОТОВКИ</w:t>
      </w:r>
    </w:p>
    <w:p w:rsidR="00D25D62" w:rsidRDefault="00D25D62">
      <w:pPr>
        <w:pStyle w:val="ConsPlusTitle"/>
        <w:jc w:val="center"/>
      </w:pPr>
      <w:r>
        <w:t>СПЕЦИАЛИСТОВ СРЕДНЕГО ЗВЕНА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6.1. ППССЗ предусматривает изучение следующих учебных циклов: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общего гуманитарного и социально-экономического;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математического и общего естественнонаучного;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профессионального;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и разделов: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учебная практика;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производственная практика (по профилю специальности);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производственная практика (преддипломная);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промежуточная аттестация;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государственная итоговая аттестация.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культура"; углубленной подготовки - "Основы философии", "История", "Психология общения", "Иностранный язык", "Физическая культура".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Обязательная часть профессионального учебного цикла ППССЗ как базовой, так и углубленной </w:t>
      </w:r>
      <w:r>
        <w:lastRenderedPageBreak/>
        <w:t>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Обязательная часть математического и общего естественнонаучного учебного цикла ППССЗ базовой подготовки должна предусматривать изучение следующих обязательных дисциплин: "ЕН.01 Математика", "ЕН.02 Информатика", "ЕН.03 Физика".</w:t>
      </w:r>
    </w:p>
    <w:p w:rsidR="00D25D62" w:rsidRDefault="00D25D62">
      <w:pPr>
        <w:pStyle w:val="ConsPlusNormal"/>
        <w:jc w:val="both"/>
      </w:pPr>
      <w:r>
        <w:t xml:space="preserve">(абзац введен </w:t>
      </w:r>
      <w:hyperlink r:id="rId21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Обязательная часть математического и общего естественнонаучного учебного цикла ППССЗ углубленной подготовки должна предусматривать изучение следующих обязательных дисциплин: "ЕН.01 Математика", "ЕН.02 Информатика", "ЕН.03 Физика".</w:t>
      </w:r>
    </w:p>
    <w:p w:rsidR="00D25D62" w:rsidRDefault="00D25D62">
      <w:pPr>
        <w:pStyle w:val="ConsPlusNormal"/>
        <w:jc w:val="both"/>
      </w:pPr>
      <w:r>
        <w:t xml:space="preserve">(абзац введен </w:t>
      </w:r>
      <w:hyperlink r:id="rId22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Обязательная часть общепрофессионального учебного цикла базовой подготовки образовательной программы должна предусматривать изучение следующих дисциплин: "ОП.01. Информационные технологии в профессиональной деятельности", "ОП.02. Правовое обеспечение профессиональной деятельности", "ОП.03. Основы экономики организации", "ОП.04. Менеджмент", "ОП.05. Охрана труда", "ОП.06. Инженерная графика", "ОП.07. Техническая механика", "ОП.08. Материаловедение", "ОП.09. Электротехника и электроника", "ОП.10. Метрология, стандартизация и сертификация", "ОП.11. Безопасность жизнедеятельности".</w:t>
      </w:r>
    </w:p>
    <w:p w:rsidR="00D25D62" w:rsidRDefault="00D25D62">
      <w:pPr>
        <w:pStyle w:val="ConsPlusNormal"/>
        <w:jc w:val="both"/>
      </w:pPr>
      <w:r>
        <w:t xml:space="preserve">(абзац введен </w:t>
      </w:r>
      <w:hyperlink r:id="rId23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Обязательная часть общепрофессионального учебного цикла углубленной подготовки образовательной программы должна предусматривать изучение следующих дисциплин: "ОП.01. Инженерная графика", "ОП.02. Техническая механика", "ОП.03. Материаловедение", "ОП.04. Электротехника и электроника", "ОП.05. Метрология, стандартизация и сертификация", "ОП.06. Охрана труда", "ОП.07. Основы экономики организации", "ОП.08. Менеджмент", "ОП.09. Правовое обеспечение профессиональной деятельности", "ОП.10. Информационные технологии в профессиональной деятельности", "ОП.11. Технологические процессы в машиностроении", "ОП.12 Безопасность жизнедеятельности".</w:t>
      </w:r>
    </w:p>
    <w:p w:rsidR="00D25D62" w:rsidRDefault="00D25D62">
      <w:pPr>
        <w:pStyle w:val="ConsPlusNormal"/>
        <w:jc w:val="both"/>
      </w:pPr>
      <w:r>
        <w:t xml:space="preserve">(абзац введен </w:t>
      </w:r>
      <w:hyperlink r:id="rId24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Обязательная часть профессионального учебного цикла базовой подготовки образовательной программы должна предусматривать изучение следующих профессиональных модулей и междисциплинарных курсов: "ПМ.01 Подготовка и осуществление технологических процессов изготовления сварных конструкций", "МДК.01.01. Технология сварочных работ", "МДК.01.02. Основное оборудование для производства сварных конструкций", "ПМ.02 Разработка технологических процессов и проектирование изделий", "МДК.02.01. Основы расчета и проектирования сварных конструкций", "МДК.02.02. Основы проектирования технологических процессов", "ПМ.03 Контроль качества сварочных работ", "МДК.03.01. Формы и методы контроля качества металлов и сварных конструкций", "ПМ.04 Организация и планирование сварочного производства", "МДК.04.01. Основы организации и планирования производственных работ на сварочном участке", "ПМ.05 Выполнение работ по одной или нескольким профессиям рабочих, должностям служащих".</w:t>
      </w:r>
    </w:p>
    <w:p w:rsidR="00D25D62" w:rsidRDefault="00D25D62">
      <w:pPr>
        <w:pStyle w:val="ConsPlusNormal"/>
        <w:jc w:val="both"/>
      </w:pPr>
      <w:r>
        <w:t xml:space="preserve">(абзац введен </w:t>
      </w:r>
      <w:hyperlink r:id="rId25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Обязательная часть профессионального учебного цикла углубленной подготовки образовательной программы должна предусматривать изучение следующих профессиональных модулей и междисциплинарных курсов: "ПМ.01 Подготовка и осуществление технологических процессов изготовления сварных конструкций", "МДК.01.01. Технологии электрогазосварки и резки металлов", "МДК.01.02. Основное и вспомогательное оборудование для производства сварочных конструкций", "МДК.01.03. Решение типовых технологических задач в области сварочного производства", "ПМ.02 Организация и планирование сварочного производства", "МДК.02.01. Организация и планирование производственных работ на сварочном участке", "ПМ.03 Разработка </w:t>
      </w:r>
      <w:r>
        <w:lastRenderedPageBreak/>
        <w:t>технологических процессов и проектирование изделий", "МДК.03.01. Проектирование сварных соединений и конструкций", "МДК.03.02. Проектирование технологических процессов при изготовлении конструкций", "МДК.03.03. Решение прикладных профессиональных задач на основе компьютерных технологий", "ПМ.04 Контроль качества сварочных работ", "МДК.04.01. Технологические процессы контроля качества", "МДК.04.02. Методы и средства оценки качества металлов и сварных соединений", "МДК.04.03. Методы профилактики и устранения дефектов сварных соединений", "ПМ.05 Выполнение работ по одной или нескольким профессиям рабочих, должностям служащих".</w:t>
      </w:r>
    </w:p>
    <w:p w:rsidR="00D25D62" w:rsidRDefault="00D25D62">
      <w:pPr>
        <w:pStyle w:val="ConsPlusNormal"/>
        <w:jc w:val="both"/>
      </w:pPr>
      <w:r>
        <w:t xml:space="preserve">(абзац введен </w:t>
      </w:r>
      <w:hyperlink r:id="rId26">
        <w:r>
          <w:rPr>
            <w:color w:val="0000FF"/>
          </w:rPr>
          <w:t>Приказом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D25D62" w:rsidRDefault="00D25D62">
      <w:pPr>
        <w:pStyle w:val="ConsPlusNormal"/>
        <w:jc w:val="both"/>
      </w:pPr>
    </w:p>
    <w:p w:rsidR="00D25D62" w:rsidRDefault="00D25D62">
      <w:pPr>
        <w:pStyle w:val="ConsPlusNormal"/>
        <w:jc w:val="right"/>
        <w:outlineLvl w:val="2"/>
      </w:pPr>
      <w:r>
        <w:t>Таблица 3</w:t>
      </w:r>
    </w:p>
    <w:p w:rsidR="00D25D62" w:rsidRDefault="00D25D62">
      <w:pPr>
        <w:pStyle w:val="ConsPlusNormal"/>
        <w:jc w:val="both"/>
      </w:pPr>
    </w:p>
    <w:p w:rsidR="00D25D62" w:rsidRDefault="00D25D62">
      <w:pPr>
        <w:pStyle w:val="ConsPlusTitle"/>
        <w:jc w:val="center"/>
      </w:pPr>
      <w:r>
        <w:t>Структура программы подготовки специалистов среднего звена</w:t>
      </w:r>
    </w:p>
    <w:p w:rsidR="00D25D62" w:rsidRDefault="00D25D62">
      <w:pPr>
        <w:pStyle w:val="ConsPlusTitle"/>
        <w:jc w:val="center"/>
      </w:pPr>
      <w:r>
        <w:t>базовой подготовки</w:t>
      </w:r>
    </w:p>
    <w:p w:rsidR="00D25D62" w:rsidRDefault="00D25D6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09"/>
        <w:gridCol w:w="4248"/>
        <w:gridCol w:w="1901"/>
        <w:gridCol w:w="1718"/>
      </w:tblGrid>
      <w:tr w:rsidR="00D25D62">
        <w:tc>
          <w:tcPr>
            <w:tcW w:w="5357" w:type="dxa"/>
            <w:gridSpan w:val="2"/>
          </w:tcPr>
          <w:p w:rsidR="00D25D62" w:rsidRDefault="00D25D62">
            <w:pPr>
              <w:pStyle w:val="ConsPlusNormal"/>
            </w:pP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center"/>
            </w:pPr>
            <w:r>
              <w:t>Всего максимальной учебной нагрузки обучающегося (</w:t>
            </w:r>
            <w:proofErr w:type="gramStart"/>
            <w:r>
              <w:t>час./</w:t>
            </w:r>
            <w:proofErr w:type="gramEnd"/>
            <w:r>
              <w:t>нед.)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center"/>
            </w:pPr>
            <w:r>
              <w:t>В том числе часов обязательных учебных занятий</w:t>
            </w:r>
          </w:p>
        </w:tc>
      </w:tr>
      <w:tr w:rsidR="00D25D62">
        <w:tc>
          <w:tcPr>
            <w:tcW w:w="5357" w:type="dxa"/>
            <w:gridSpan w:val="2"/>
          </w:tcPr>
          <w:p w:rsidR="00D25D62" w:rsidRDefault="00D25D62">
            <w:pPr>
              <w:pStyle w:val="ConsPlusNormal"/>
              <w:jc w:val="both"/>
            </w:pPr>
            <w:r>
              <w:t>учебные циклы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3186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2124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ОГСЭ.00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Общий гуманитарный и социально-экономический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648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432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ЕН.00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Математический и общий естественнонаучный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324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216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П.00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Профессиональный, в том числе: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2214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1476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ОП.00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общепрофессиональные дисциплины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582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388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ПМ.00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профессиональные модули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1632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1088</w:t>
            </w:r>
          </w:p>
        </w:tc>
      </w:tr>
      <w:tr w:rsidR="00D25D62">
        <w:tc>
          <w:tcPr>
            <w:tcW w:w="5357" w:type="dxa"/>
            <w:gridSpan w:val="2"/>
          </w:tcPr>
          <w:p w:rsidR="00D25D62" w:rsidRDefault="00D25D62">
            <w:pPr>
              <w:pStyle w:val="ConsPlusNormal"/>
              <w:jc w:val="both"/>
            </w:pPr>
            <w:r>
              <w:t>и разделы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</w:pPr>
          </w:p>
        </w:tc>
        <w:tc>
          <w:tcPr>
            <w:tcW w:w="1718" w:type="dxa"/>
          </w:tcPr>
          <w:p w:rsidR="00D25D62" w:rsidRDefault="00D25D62">
            <w:pPr>
              <w:pStyle w:val="ConsPlusNormal"/>
            </w:pP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</w:pP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вариативная часть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1350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900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</w:pP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итого по обязательной части ППССЗ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4536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3024</w:t>
            </w:r>
          </w:p>
        </w:tc>
      </w:tr>
      <w:tr w:rsidR="00D25D62">
        <w:tc>
          <w:tcPr>
            <w:tcW w:w="1109" w:type="dxa"/>
            <w:tcBorders>
              <w:bottom w:val="nil"/>
            </w:tcBorders>
          </w:tcPr>
          <w:p w:rsidR="00D25D62" w:rsidRDefault="00D25D62">
            <w:pPr>
              <w:pStyle w:val="ConsPlusNormal"/>
              <w:jc w:val="both"/>
            </w:pPr>
            <w:r>
              <w:t>УП.00</w:t>
            </w:r>
          </w:p>
        </w:tc>
        <w:tc>
          <w:tcPr>
            <w:tcW w:w="4248" w:type="dxa"/>
            <w:vMerge w:val="restart"/>
          </w:tcPr>
          <w:p w:rsidR="00D25D62" w:rsidRDefault="00D25D62">
            <w:pPr>
              <w:pStyle w:val="ConsPlusNormal"/>
              <w:jc w:val="both"/>
            </w:pPr>
            <w:r>
              <w:t>учебная и производственная практики</w:t>
            </w:r>
          </w:p>
        </w:tc>
        <w:tc>
          <w:tcPr>
            <w:tcW w:w="1901" w:type="dxa"/>
            <w:vMerge w:val="restart"/>
          </w:tcPr>
          <w:p w:rsidR="00D25D62" w:rsidRDefault="00D25D62">
            <w:pPr>
              <w:pStyle w:val="ConsPlusNormal"/>
              <w:jc w:val="both"/>
            </w:pPr>
            <w:r>
              <w:t>25 нед.</w:t>
            </w:r>
          </w:p>
        </w:tc>
        <w:tc>
          <w:tcPr>
            <w:tcW w:w="1718" w:type="dxa"/>
            <w:vMerge w:val="restart"/>
          </w:tcPr>
          <w:p w:rsidR="00D25D62" w:rsidRDefault="00D25D62">
            <w:pPr>
              <w:pStyle w:val="ConsPlusNormal"/>
              <w:jc w:val="both"/>
            </w:pPr>
            <w:r>
              <w:t>900</w:t>
            </w:r>
          </w:p>
        </w:tc>
      </w:tr>
      <w:tr w:rsidR="00D25D62">
        <w:tc>
          <w:tcPr>
            <w:tcW w:w="1109" w:type="dxa"/>
            <w:tcBorders>
              <w:top w:val="nil"/>
            </w:tcBorders>
          </w:tcPr>
          <w:p w:rsidR="00D25D62" w:rsidRDefault="00D25D62">
            <w:pPr>
              <w:pStyle w:val="ConsPlusNormal"/>
              <w:jc w:val="both"/>
            </w:pPr>
            <w:r>
              <w:t>ПП.00</w:t>
            </w:r>
          </w:p>
        </w:tc>
        <w:tc>
          <w:tcPr>
            <w:tcW w:w="4248" w:type="dxa"/>
            <w:vMerge/>
          </w:tcPr>
          <w:p w:rsidR="00D25D62" w:rsidRDefault="00D25D62">
            <w:pPr>
              <w:pStyle w:val="ConsPlusNormal"/>
            </w:pPr>
          </w:p>
        </w:tc>
        <w:tc>
          <w:tcPr>
            <w:tcW w:w="1901" w:type="dxa"/>
            <w:vMerge/>
          </w:tcPr>
          <w:p w:rsidR="00D25D62" w:rsidRDefault="00D25D62">
            <w:pPr>
              <w:pStyle w:val="ConsPlusNormal"/>
            </w:pPr>
          </w:p>
        </w:tc>
        <w:tc>
          <w:tcPr>
            <w:tcW w:w="1718" w:type="dxa"/>
            <w:vMerge/>
          </w:tcPr>
          <w:p w:rsidR="00D25D62" w:rsidRDefault="00D25D62">
            <w:pPr>
              <w:pStyle w:val="ConsPlusNormal"/>
            </w:pP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ПДП.00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производственная практика (преддипломная)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4 нед.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144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ПА.00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промежуточная аттестация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5 нед.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180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ГИА.00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государственная итоговая аттестация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6 нед.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216</w:t>
            </w:r>
          </w:p>
        </w:tc>
      </w:tr>
      <w:tr w:rsidR="00D25D62">
        <w:tc>
          <w:tcPr>
            <w:tcW w:w="5357" w:type="dxa"/>
            <w:gridSpan w:val="2"/>
          </w:tcPr>
          <w:p w:rsidR="00D25D62" w:rsidRDefault="00D25D62">
            <w:pPr>
              <w:pStyle w:val="ConsPlusNormal"/>
              <w:jc w:val="both"/>
            </w:pPr>
            <w:r>
              <w:lastRenderedPageBreak/>
              <w:t>Общий объем образовательной программы: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</w:pPr>
          </w:p>
        </w:tc>
        <w:tc>
          <w:tcPr>
            <w:tcW w:w="1718" w:type="dxa"/>
          </w:tcPr>
          <w:p w:rsidR="00D25D62" w:rsidRDefault="00D25D62">
            <w:pPr>
              <w:pStyle w:val="ConsPlusNormal"/>
            </w:pP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</w:pP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на базе среднего общего образования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124 нед.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4464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</w:pP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165 нед.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5940</w:t>
            </w:r>
          </w:p>
        </w:tc>
      </w:tr>
    </w:tbl>
    <w:p w:rsidR="00D25D62" w:rsidRDefault="00D25D62">
      <w:pPr>
        <w:pStyle w:val="ConsPlusNormal"/>
        <w:jc w:val="both"/>
      </w:pPr>
    </w:p>
    <w:p w:rsidR="00D25D62" w:rsidRDefault="00D25D62">
      <w:pPr>
        <w:pStyle w:val="ConsPlusNormal"/>
        <w:jc w:val="right"/>
        <w:outlineLvl w:val="2"/>
      </w:pPr>
      <w:r>
        <w:t>Таблица 4</w:t>
      </w:r>
    </w:p>
    <w:p w:rsidR="00D25D62" w:rsidRDefault="00D25D62">
      <w:pPr>
        <w:pStyle w:val="ConsPlusNormal"/>
        <w:jc w:val="both"/>
      </w:pPr>
    </w:p>
    <w:p w:rsidR="00D25D62" w:rsidRDefault="00D25D62">
      <w:pPr>
        <w:pStyle w:val="ConsPlusTitle"/>
        <w:jc w:val="center"/>
      </w:pPr>
      <w:r>
        <w:t>Структура программы подготовки специалистов среднего звена</w:t>
      </w:r>
    </w:p>
    <w:p w:rsidR="00D25D62" w:rsidRDefault="00D25D62">
      <w:pPr>
        <w:pStyle w:val="ConsPlusTitle"/>
        <w:jc w:val="center"/>
      </w:pPr>
      <w:r>
        <w:t>углубленной подготовки</w:t>
      </w:r>
    </w:p>
    <w:p w:rsidR="00D25D62" w:rsidRDefault="00D25D6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09"/>
        <w:gridCol w:w="4248"/>
        <w:gridCol w:w="1901"/>
        <w:gridCol w:w="1718"/>
      </w:tblGrid>
      <w:tr w:rsidR="00D25D62">
        <w:tc>
          <w:tcPr>
            <w:tcW w:w="5357" w:type="dxa"/>
            <w:gridSpan w:val="2"/>
          </w:tcPr>
          <w:p w:rsidR="00D25D62" w:rsidRDefault="00D25D62">
            <w:pPr>
              <w:pStyle w:val="ConsPlusNormal"/>
            </w:pP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center"/>
            </w:pPr>
            <w:r>
              <w:t>Всего максимальной учебной нагрузки обучающегося (</w:t>
            </w:r>
            <w:proofErr w:type="gramStart"/>
            <w:r>
              <w:t>час./</w:t>
            </w:r>
            <w:proofErr w:type="gramEnd"/>
            <w:r>
              <w:t>нед.)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center"/>
            </w:pPr>
            <w:r>
              <w:t>В том числе часов обязательных учебных - занятий</w:t>
            </w:r>
          </w:p>
        </w:tc>
      </w:tr>
      <w:tr w:rsidR="00D25D62">
        <w:tc>
          <w:tcPr>
            <w:tcW w:w="5357" w:type="dxa"/>
            <w:gridSpan w:val="2"/>
          </w:tcPr>
          <w:p w:rsidR="00D25D62" w:rsidRDefault="00D25D62">
            <w:pPr>
              <w:pStyle w:val="ConsPlusNormal"/>
              <w:jc w:val="both"/>
            </w:pPr>
            <w:r>
              <w:t>учебные циклы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4482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2988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ОГСЭ.00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Общий гуманитарный и социально-экономический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924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616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ЕН.00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Математический и общий естественнонаучный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414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276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П.00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Профессиональный, в том числе: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3144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2096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ОП.00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общепрофессиональные дисциплины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630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420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ПМ.00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профессиональные модули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2514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1676</w:t>
            </w:r>
          </w:p>
        </w:tc>
      </w:tr>
      <w:tr w:rsidR="00D25D62">
        <w:tc>
          <w:tcPr>
            <w:tcW w:w="5357" w:type="dxa"/>
            <w:gridSpan w:val="2"/>
          </w:tcPr>
          <w:p w:rsidR="00D25D62" w:rsidRDefault="00D25D62">
            <w:pPr>
              <w:pStyle w:val="ConsPlusNormal"/>
              <w:jc w:val="both"/>
            </w:pPr>
            <w:r>
              <w:t>и разделы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</w:pPr>
          </w:p>
        </w:tc>
        <w:tc>
          <w:tcPr>
            <w:tcW w:w="1718" w:type="dxa"/>
          </w:tcPr>
          <w:p w:rsidR="00D25D62" w:rsidRDefault="00D25D62">
            <w:pPr>
              <w:pStyle w:val="ConsPlusNormal"/>
            </w:pP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</w:pP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вариативная часть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1890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1260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</w:pP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итого по обязательной части ППССЗ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6372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4248</w:t>
            </w:r>
          </w:p>
        </w:tc>
      </w:tr>
      <w:tr w:rsidR="00D25D62">
        <w:tc>
          <w:tcPr>
            <w:tcW w:w="1109" w:type="dxa"/>
            <w:tcBorders>
              <w:bottom w:val="nil"/>
            </w:tcBorders>
          </w:tcPr>
          <w:p w:rsidR="00D25D62" w:rsidRDefault="00D25D62">
            <w:pPr>
              <w:pStyle w:val="ConsPlusNormal"/>
              <w:jc w:val="both"/>
            </w:pPr>
            <w:r>
              <w:t>УП.00</w:t>
            </w:r>
          </w:p>
        </w:tc>
        <w:tc>
          <w:tcPr>
            <w:tcW w:w="4248" w:type="dxa"/>
            <w:vMerge w:val="restart"/>
          </w:tcPr>
          <w:p w:rsidR="00D25D62" w:rsidRDefault="00D25D62">
            <w:pPr>
              <w:pStyle w:val="ConsPlusNormal"/>
              <w:jc w:val="both"/>
            </w:pPr>
            <w:r>
              <w:t>учебная и производственная практики</w:t>
            </w:r>
          </w:p>
        </w:tc>
        <w:tc>
          <w:tcPr>
            <w:tcW w:w="1901" w:type="dxa"/>
            <w:vMerge w:val="restart"/>
          </w:tcPr>
          <w:p w:rsidR="00D25D62" w:rsidRDefault="00D25D62">
            <w:pPr>
              <w:pStyle w:val="ConsPlusNormal"/>
              <w:jc w:val="both"/>
            </w:pPr>
            <w:r>
              <w:t>30 нед.</w:t>
            </w:r>
          </w:p>
        </w:tc>
        <w:tc>
          <w:tcPr>
            <w:tcW w:w="1718" w:type="dxa"/>
            <w:vMerge w:val="restart"/>
          </w:tcPr>
          <w:p w:rsidR="00D25D62" w:rsidRDefault="00D25D62">
            <w:pPr>
              <w:pStyle w:val="ConsPlusNormal"/>
              <w:jc w:val="both"/>
            </w:pPr>
            <w:r>
              <w:t>1080</w:t>
            </w:r>
          </w:p>
        </w:tc>
      </w:tr>
      <w:tr w:rsidR="00D25D62">
        <w:tc>
          <w:tcPr>
            <w:tcW w:w="1109" w:type="dxa"/>
            <w:tcBorders>
              <w:top w:val="nil"/>
            </w:tcBorders>
          </w:tcPr>
          <w:p w:rsidR="00D25D62" w:rsidRDefault="00D25D62">
            <w:pPr>
              <w:pStyle w:val="ConsPlusNormal"/>
              <w:jc w:val="both"/>
            </w:pPr>
            <w:r>
              <w:t>ПП.00</w:t>
            </w:r>
          </w:p>
        </w:tc>
        <w:tc>
          <w:tcPr>
            <w:tcW w:w="4248" w:type="dxa"/>
            <w:vMerge/>
          </w:tcPr>
          <w:p w:rsidR="00D25D62" w:rsidRDefault="00D25D62">
            <w:pPr>
              <w:pStyle w:val="ConsPlusNormal"/>
            </w:pPr>
          </w:p>
        </w:tc>
        <w:tc>
          <w:tcPr>
            <w:tcW w:w="1901" w:type="dxa"/>
            <w:vMerge/>
          </w:tcPr>
          <w:p w:rsidR="00D25D62" w:rsidRDefault="00D25D62">
            <w:pPr>
              <w:pStyle w:val="ConsPlusNormal"/>
            </w:pPr>
          </w:p>
        </w:tc>
        <w:tc>
          <w:tcPr>
            <w:tcW w:w="1718" w:type="dxa"/>
            <w:vMerge/>
          </w:tcPr>
          <w:p w:rsidR="00D25D62" w:rsidRDefault="00D25D62">
            <w:pPr>
              <w:pStyle w:val="ConsPlusNormal"/>
            </w:pP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ПДП.00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производственная практика (преддипломная)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4 нед.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144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ПА.00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промежуточная аттестация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7 нед.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252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  <w:jc w:val="both"/>
            </w:pPr>
            <w:r>
              <w:t>ГИА.00</w:t>
            </w: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государственная итоговая аттестация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6 нед.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216</w:t>
            </w:r>
          </w:p>
        </w:tc>
      </w:tr>
      <w:tr w:rsidR="00D25D62">
        <w:tc>
          <w:tcPr>
            <w:tcW w:w="5357" w:type="dxa"/>
            <w:gridSpan w:val="2"/>
          </w:tcPr>
          <w:p w:rsidR="00D25D62" w:rsidRDefault="00D25D62">
            <w:pPr>
              <w:pStyle w:val="ConsPlusNormal"/>
              <w:jc w:val="both"/>
            </w:pPr>
            <w:r>
              <w:t>Общий объем образовательной программы: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</w:pPr>
          </w:p>
        </w:tc>
        <w:tc>
          <w:tcPr>
            <w:tcW w:w="1718" w:type="dxa"/>
          </w:tcPr>
          <w:p w:rsidR="00D25D62" w:rsidRDefault="00D25D62">
            <w:pPr>
              <w:pStyle w:val="ConsPlusNormal"/>
            </w:pP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</w:pP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на базе среднего общего образования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165 нед.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5940</w:t>
            </w:r>
          </w:p>
        </w:tc>
      </w:tr>
      <w:tr w:rsidR="00D25D62">
        <w:tc>
          <w:tcPr>
            <w:tcW w:w="1109" w:type="dxa"/>
          </w:tcPr>
          <w:p w:rsidR="00D25D62" w:rsidRDefault="00D25D62">
            <w:pPr>
              <w:pStyle w:val="ConsPlusNormal"/>
            </w:pPr>
          </w:p>
        </w:tc>
        <w:tc>
          <w:tcPr>
            <w:tcW w:w="4248" w:type="dxa"/>
          </w:tcPr>
          <w:p w:rsidR="00D25D62" w:rsidRDefault="00D25D62">
            <w:pPr>
              <w:pStyle w:val="ConsPlusNormal"/>
              <w:jc w:val="both"/>
            </w:pPr>
            <w:r>
              <w:t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1901" w:type="dxa"/>
          </w:tcPr>
          <w:p w:rsidR="00D25D62" w:rsidRDefault="00D25D62">
            <w:pPr>
              <w:pStyle w:val="ConsPlusNormal"/>
              <w:jc w:val="both"/>
            </w:pPr>
            <w:r>
              <w:t>206 нед.</w:t>
            </w:r>
          </w:p>
        </w:tc>
        <w:tc>
          <w:tcPr>
            <w:tcW w:w="1718" w:type="dxa"/>
          </w:tcPr>
          <w:p w:rsidR="00D25D62" w:rsidRDefault="00D25D62">
            <w:pPr>
              <w:pStyle w:val="ConsPlusNormal"/>
              <w:jc w:val="both"/>
            </w:pPr>
            <w:r>
              <w:t>7416</w:t>
            </w:r>
          </w:p>
        </w:tc>
      </w:tr>
    </w:tbl>
    <w:p w:rsidR="00D25D62" w:rsidRDefault="00D25D62">
      <w:pPr>
        <w:pStyle w:val="ConsPlusNormal"/>
        <w:jc w:val="both"/>
      </w:pPr>
      <w:r>
        <w:t xml:space="preserve">(п. 6.4 в ред. </w:t>
      </w:r>
      <w:hyperlink r:id="rId27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Title"/>
        <w:jc w:val="center"/>
        <w:outlineLvl w:val="1"/>
      </w:pPr>
      <w:r>
        <w:t>VII. ТРЕБОВАНИЯ К УСЛОВИЯМ РЕАЛИЗАЦИИ ПРОГРАММЫ ПОДГОТОВКИ</w:t>
      </w:r>
    </w:p>
    <w:p w:rsidR="00D25D62" w:rsidRDefault="00D25D62">
      <w:pPr>
        <w:pStyle w:val="ConsPlusTitle"/>
        <w:jc w:val="center"/>
      </w:pPr>
      <w:r>
        <w:t>СПЕЦИАЛИСТОВ СРЕДНЕГО ЗВЕНА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7.1. Образовательная организация самостоятельно разрабатывает и утверждает ППССЗ в соответствии с настоящим ФГОС СПО и с учетом соответствующей примерной ППССЗ.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При формировании ППССЗ образовательная организация: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на практики, и (или)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 </w:t>
      </w:r>
      <w:hyperlink w:anchor="P525">
        <w:r>
          <w:rPr>
            <w:color w:val="0000FF"/>
          </w:rPr>
          <w:t>приложению</w:t>
        </w:r>
      </w:hyperlink>
      <w:r>
        <w:t xml:space="preserve"> к настоящему ФГОС СПО;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обязана обеспечить обучающимся возможность участвовать в формировании индивидуальной образовательной программы;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клубах;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lastRenderedPageBreak/>
        <w:t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7.2. При реализации ППССЗ обучающиеся имеют академические права и обязанности в соответствии с Федеральным </w:t>
      </w:r>
      <w:hyperlink r:id="rId28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&lt;6&gt;.</w:t>
      </w:r>
    </w:p>
    <w:p w:rsidR="00D25D62" w:rsidRDefault="00D25D62">
      <w:pPr>
        <w:pStyle w:val="ConsPlusNormal"/>
        <w:jc w:val="both"/>
      </w:pPr>
      <w:r>
        <w:t xml:space="preserve">(в ред. </w:t>
      </w:r>
      <w:hyperlink r:id="rId29">
        <w:r>
          <w:rPr>
            <w:color w:val="0000FF"/>
          </w:rPr>
          <w:t>Приказа</w:t>
        </w:r>
      </w:hyperlink>
      <w:r>
        <w:t xml:space="preserve"> Минобрнауки России от 09.04.2015 N 389)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25D62" w:rsidRDefault="00D25D62">
      <w:pPr>
        <w:pStyle w:val="ConsPlusNormal"/>
        <w:spacing w:before="220"/>
        <w:ind w:firstLine="540"/>
        <w:jc w:val="both"/>
      </w:pPr>
      <w:hyperlink r:id="rId30">
        <w:r>
          <w:rPr>
            <w:color w:val="0000FF"/>
          </w:rPr>
          <w:t>&lt;6&gt;</w:t>
        </w:r>
      </w:hyperlink>
      <w:r>
        <w:t xml:space="preserve">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7.5.1. Максимальный объем аудиторной учебной нагрузки в год в заочной форме обучения составляет 160 академических часов.</w:t>
      </w:r>
    </w:p>
    <w:p w:rsidR="00D25D62" w:rsidRDefault="00D25D62">
      <w:pPr>
        <w:pStyle w:val="ConsPlusNormal"/>
        <w:jc w:val="both"/>
      </w:pPr>
      <w:r>
        <w:t xml:space="preserve">(п. 7.5.1 введен </w:t>
      </w:r>
      <w:hyperlink r:id="rId31">
        <w:r>
          <w:rPr>
            <w:color w:val="0000FF"/>
          </w:rPr>
          <w:t>Приказом</w:t>
        </w:r>
      </w:hyperlink>
      <w:r>
        <w:t xml:space="preserve"> Минобрнауки России от 09.04.2015 N 389)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7.6. Общая продолжительность каникул в учебном году должна составлять 8 - 11 недель, в том числе не менее 2-х недель в зимний период.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7.7.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7.8.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7.9.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основ медицинских знаний.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7.10.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sectPr w:rsidR="00D25D62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011"/>
        <w:gridCol w:w="1628"/>
      </w:tblGrid>
      <w:tr w:rsidR="00D25D62">
        <w:tc>
          <w:tcPr>
            <w:tcW w:w="8011" w:type="dxa"/>
            <w:tcBorders>
              <w:top w:val="nil"/>
              <w:left w:val="nil"/>
              <w:bottom w:val="nil"/>
              <w:right w:val="nil"/>
            </w:tcBorders>
          </w:tcPr>
          <w:p w:rsidR="00D25D62" w:rsidRDefault="00D25D62">
            <w:pPr>
              <w:pStyle w:val="ConsPlusNormal"/>
            </w:pPr>
            <w:r>
              <w:lastRenderedPageBreak/>
              <w:t>теоретическое обучение (при обязательной учебной нагрузке 36 часов в неделю)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5D62" w:rsidRDefault="00D25D62">
            <w:pPr>
              <w:pStyle w:val="ConsPlusNormal"/>
              <w:jc w:val="right"/>
            </w:pPr>
            <w:r>
              <w:t>39 нед.</w:t>
            </w:r>
          </w:p>
        </w:tc>
      </w:tr>
      <w:tr w:rsidR="00D25D62">
        <w:tc>
          <w:tcPr>
            <w:tcW w:w="8011" w:type="dxa"/>
            <w:tcBorders>
              <w:top w:val="nil"/>
              <w:left w:val="nil"/>
              <w:bottom w:val="nil"/>
              <w:right w:val="nil"/>
            </w:tcBorders>
          </w:tcPr>
          <w:p w:rsidR="00D25D62" w:rsidRDefault="00D25D62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5D62" w:rsidRDefault="00D25D62">
            <w:pPr>
              <w:pStyle w:val="ConsPlusNormal"/>
              <w:jc w:val="right"/>
            </w:pPr>
            <w:r>
              <w:t>2 нед.</w:t>
            </w:r>
          </w:p>
        </w:tc>
      </w:tr>
      <w:tr w:rsidR="00D25D62">
        <w:tc>
          <w:tcPr>
            <w:tcW w:w="8011" w:type="dxa"/>
            <w:tcBorders>
              <w:top w:val="nil"/>
              <w:left w:val="nil"/>
              <w:bottom w:val="nil"/>
              <w:right w:val="nil"/>
            </w:tcBorders>
          </w:tcPr>
          <w:p w:rsidR="00D25D62" w:rsidRDefault="00D25D62">
            <w:pPr>
              <w:pStyle w:val="ConsPlusNormal"/>
            </w:pPr>
            <w:r>
              <w:t>каникулы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25D62" w:rsidRDefault="00D25D62">
            <w:pPr>
              <w:pStyle w:val="ConsPlusNormal"/>
              <w:jc w:val="right"/>
            </w:pPr>
            <w:r>
              <w:t>11 нед.</w:t>
            </w:r>
          </w:p>
        </w:tc>
      </w:tr>
    </w:tbl>
    <w:p w:rsidR="00D25D62" w:rsidRDefault="00D25D62">
      <w:pPr>
        <w:pStyle w:val="ConsPlusNormal"/>
        <w:sectPr w:rsidR="00D25D62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7.11.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7.12. В период обучения с юношами проводятся учебные сборы &lt;7&gt;.</w:t>
      </w:r>
    </w:p>
    <w:p w:rsidR="00D25D62" w:rsidRDefault="00D25D62">
      <w:pPr>
        <w:pStyle w:val="ConsPlusNormal"/>
        <w:jc w:val="both"/>
      </w:pPr>
      <w:r>
        <w:t xml:space="preserve">(в ред. </w:t>
      </w:r>
      <w:hyperlink r:id="rId32">
        <w:r>
          <w:rPr>
            <w:color w:val="0000FF"/>
          </w:rPr>
          <w:t>Приказа</w:t>
        </w:r>
      </w:hyperlink>
      <w:r>
        <w:t xml:space="preserve"> Минобрнауки России от 09.04.2015 N 389)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25D62" w:rsidRDefault="00D25D62">
      <w:pPr>
        <w:pStyle w:val="ConsPlusNormal"/>
        <w:spacing w:before="220"/>
        <w:ind w:firstLine="540"/>
        <w:jc w:val="both"/>
      </w:pPr>
      <w:hyperlink r:id="rId33">
        <w:r>
          <w:rPr>
            <w:color w:val="0000FF"/>
          </w:rPr>
          <w:t>&lt;7&gt;</w:t>
        </w:r>
      </w:hyperlink>
      <w:r>
        <w:t xml:space="preserve"> </w:t>
      </w:r>
      <w:hyperlink r:id="rId34">
        <w:r>
          <w:rPr>
            <w:color w:val="0000FF"/>
          </w:rPr>
          <w:t>Пункт 1 статьи 13</w:t>
        </w:r>
      </w:hyperlink>
      <w: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2974; N 29, ст. 3121, ст. 3122, ст. 3123; N 41, ст. 4206; N 44, ст. 4534; N 50, ст. 5281; 2007, N 2, ст. 362; N 16, ст. 1830: N 31, ст. 4011; N 45, ст. 5418; N 49, ст. 6070, ст. 6074; N 50, ст. 6241; 2008, N 30, ст. 3616: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7366: 2012, N 50, ст. 6954; N 53, ст. 7613; 2013, N 9, ст. 870; N 19, ст. 2329, ст. 2331: N 23, ст. 2869; N 27, ст. 3462, ст. 3477; N 48, ст. 6165).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7.13.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Производственная практика состоит из двух этапов: практики по профилю специальности и преддипломной практики.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Цели и задачи, программы и формы отчетности определяются образовательной организацией по каждому виду практики.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7.14. 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</w:t>
      </w:r>
      <w:r>
        <w:lastRenderedPageBreak/>
        <w:t>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7.15.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сети Интернет.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Каждый обучающийся должен быть обеспечен не менее чем одним учебным печатным и (или) электронным изданием по каждой дисциплине профессионального учебного цикла и одним учебно-методическим печатным и (или) электронным изданием по каждому междисциплинарному курсу (включая электронные базы периодических изданий).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Библиотечный фонд должен быть укомплектован печатными и (или)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Каждому обучающемуся должен быть обеспечен доступ к комплектам библиотечного фонда, состоящего не менее чем из 5 наименований российских журналов.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 доступ к современным профессиональным базам данных и информационным ресурсам сети Интернет.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7.16. Требование к финансовым условиям реализации образовательной программы: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r:id="rId35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&lt;9&gt;.</w:t>
      </w:r>
    </w:p>
    <w:p w:rsidR="00D25D62" w:rsidRDefault="00D25D62">
      <w:pPr>
        <w:pStyle w:val="ConsPlusNormal"/>
        <w:jc w:val="both"/>
      </w:pPr>
      <w:r>
        <w:t xml:space="preserve">(п. 7.16 в ред. </w:t>
      </w:r>
      <w:hyperlink r:id="rId36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&lt;8&gt; Бюджетный </w:t>
      </w:r>
      <w:hyperlink r:id="rId37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1998, N 31, ст. 3823; 2022, N 29, ст. 5305).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&lt;9&gt; Собрание законодательства Российской Федерации, 2012, N 53, ст. 7598; 2022, N 29, ст. 5262.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 xml:space="preserve">7.17.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</w:t>
      </w:r>
      <w:r>
        <w:lastRenderedPageBreak/>
        <w:t>должна соответствовать действующим санитарным и противопожарным нормам.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Title"/>
        <w:jc w:val="center"/>
        <w:outlineLvl w:val="2"/>
      </w:pPr>
      <w:r>
        <w:t>Перечень кабинетов, лабораторий, мастерских</w:t>
      </w:r>
    </w:p>
    <w:p w:rsidR="00D25D62" w:rsidRDefault="00D25D62">
      <w:pPr>
        <w:pStyle w:val="ConsPlusTitle"/>
        <w:jc w:val="center"/>
      </w:pPr>
      <w:r>
        <w:t>и других помещений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Кабинеты: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гуманитарных и социально-экономических дисциплин;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математики;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инженерной графики;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информатики и информационных технологий;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экономики отрасли, менеджмента и правового обеспечения профессиональной деятельности;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экологических основ природопользования, безопасности жизнедеятельности и охраны труда;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расчета и проектирования сварных соединений;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технологии электрической сварки плавлением;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метрологии, стандартизации и сертификации.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Лаборатории: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технической механики;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электротехники и электроники;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материаловедения;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испытания материалов и контроля качества сварных соединений.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Мастерские: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слесарная;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сварочная.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Полигоны: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сварочный полигон.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Тренажеры, тренажерные комплексы: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компьютеризированный малоамперный дуговой тренажер сварщика МДТС-05.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Спортивный комплекс: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спортивный зал;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абзацы двадцать седьмой - двадцать восьмой утратили силу. - </w:t>
      </w:r>
      <w:hyperlink r:id="rId38">
        <w:r>
          <w:rPr>
            <w:color w:val="0000FF"/>
          </w:rPr>
          <w:t>Приказ</w:t>
        </w:r>
      </w:hyperlink>
      <w:r>
        <w:t xml:space="preserve"> Минпросвещения России от 13.07.2021 N 450.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Залы: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lastRenderedPageBreak/>
        <w:t>библиотека, читальный зал с выходом в сеть Интернет;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актовый зал.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Реализация ППССЗ должна обеспечивать: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выполнение обучающимися лабораторных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7.18. Реализация ППССЗ осуществляется образовательной организацией на государственном языке Российской Федерации.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Title"/>
        <w:jc w:val="center"/>
        <w:outlineLvl w:val="1"/>
      </w:pPr>
      <w:r>
        <w:t>VIII. ОЦЕНКА КАЧЕСТВА ОСВОЕНИЯ ПРОГРАММЫ ПОДГОТОВКИ</w:t>
      </w:r>
    </w:p>
    <w:p w:rsidR="00D25D62" w:rsidRDefault="00D25D62">
      <w:pPr>
        <w:pStyle w:val="ConsPlusTitle"/>
        <w:jc w:val="center"/>
      </w:pPr>
      <w:r>
        <w:t>СПЕЦИАЛИСТОВ СРЕДНЕГО ЗВЕНА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 xml:space="preserve"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</w:t>
      </w:r>
      <w:r>
        <w:lastRenderedPageBreak/>
        <w:t>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8.4. Оценка качества подготовки обучающихся и выпускников осуществляется в двух основных направлениях: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оценка уровня освоения дисциплин;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оценка компетенций обучающихся.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Для юношей предусматривается оценка результатов освоения основ военной службы.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&lt;10&gt;.</w:t>
      </w:r>
    </w:p>
    <w:p w:rsidR="00D25D62" w:rsidRDefault="00D25D62">
      <w:pPr>
        <w:pStyle w:val="ConsPlusNormal"/>
        <w:jc w:val="both"/>
      </w:pPr>
      <w:r>
        <w:t xml:space="preserve">(в ред. </w:t>
      </w:r>
      <w:hyperlink r:id="rId39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D25D62" w:rsidRDefault="00D25D62">
      <w:pPr>
        <w:pStyle w:val="ConsPlusNormal"/>
        <w:spacing w:before="220"/>
        <w:ind w:firstLine="540"/>
        <w:jc w:val="both"/>
      </w:pPr>
      <w:hyperlink r:id="rId40">
        <w:r>
          <w:rPr>
            <w:color w:val="0000FF"/>
          </w:rPr>
          <w:t>&lt;10&gt;</w:t>
        </w:r>
      </w:hyperlink>
      <w:r>
        <w:t xml:space="preserve"> </w:t>
      </w:r>
      <w:hyperlink r:id="rId41">
        <w:r>
          <w:rPr>
            <w:color w:val="0000FF"/>
          </w:rPr>
          <w:t>Часть 6 статьи 59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  <w:r>
        <w:t>8.6. Государственная итоговая аттестация проводится в форме демонстрационного экзамена и защиты дипломного проекта (работы).</w:t>
      </w:r>
    </w:p>
    <w:p w:rsidR="00D25D62" w:rsidRDefault="00D25D62">
      <w:pPr>
        <w:pStyle w:val="ConsPlusNormal"/>
        <w:jc w:val="both"/>
      </w:pPr>
      <w:r>
        <w:t xml:space="preserve">(п. 8.6 в ред. </w:t>
      </w:r>
      <w:hyperlink r:id="rId42">
        <w:r>
          <w:rPr>
            <w:color w:val="0000FF"/>
          </w:rPr>
          <w:t>Приказа</w:t>
        </w:r>
      </w:hyperlink>
      <w:r>
        <w:t xml:space="preserve"> Минпросвещения России от 01.09.2022 N 796)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jc w:val="right"/>
        <w:outlineLvl w:val="1"/>
      </w:pPr>
      <w:r>
        <w:t>Приложение</w:t>
      </w:r>
    </w:p>
    <w:p w:rsidR="00D25D62" w:rsidRDefault="00D25D62">
      <w:pPr>
        <w:pStyle w:val="ConsPlusNormal"/>
        <w:jc w:val="right"/>
      </w:pPr>
      <w:r>
        <w:t>к ФГОС СПО по специальности 22.02.06</w:t>
      </w:r>
    </w:p>
    <w:p w:rsidR="00D25D62" w:rsidRDefault="00D25D62">
      <w:pPr>
        <w:pStyle w:val="ConsPlusNormal"/>
        <w:jc w:val="right"/>
      </w:pPr>
      <w:r>
        <w:t>Сварочное производство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Title"/>
        <w:jc w:val="center"/>
      </w:pPr>
      <w:bookmarkStart w:id="5" w:name="P525"/>
      <w:bookmarkEnd w:id="5"/>
      <w:r>
        <w:t>ПЕРЕЧЕНЬ</w:t>
      </w:r>
    </w:p>
    <w:p w:rsidR="00D25D62" w:rsidRDefault="00D25D62">
      <w:pPr>
        <w:pStyle w:val="ConsPlusTitle"/>
        <w:jc w:val="center"/>
      </w:pPr>
      <w:r>
        <w:t>ПРОФЕССИЙ РАБОЧИХ, ДОЛЖНОСТЕЙ СЛУЖАЩИХ, РЕКОМЕНДУЕМЫХ</w:t>
      </w:r>
    </w:p>
    <w:p w:rsidR="00D25D62" w:rsidRDefault="00D25D62">
      <w:pPr>
        <w:pStyle w:val="ConsPlusTitle"/>
        <w:jc w:val="center"/>
      </w:pPr>
      <w:r>
        <w:t>К ОСВОЕНИЮ В РАМКАХ ППССЗ</w:t>
      </w: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sectPr w:rsidR="00D25D62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532"/>
        <w:gridCol w:w="6107"/>
      </w:tblGrid>
      <w:tr w:rsidR="00D25D62">
        <w:tc>
          <w:tcPr>
            <w:tcW w:w="3532" w:type="dxa"/>
          </w:tcPr>
          <w:p w:rsidR="00D25D62" w:rsidRDefault="00D25D62">
            <w:pPr>
              <w:pStyle w:val="ConsPlusNormal"/>
              <w:jc w:val="center"/>
            </w:pPr>
            <w:r>
              <w:lastRenderedPageBreak/>
              <w:t xml:space="preserve">Код по Общероссийскому </w:t>
            </w:r>
            <w:hyperlink r:id="rId43">
              <w:r>
                <w:rPr>
                  <w:color w:val="0000FF"/>
                </w:rPr>
                <w:t>классификатору</w:t>
              </w:r>
            </w:hyperlink>
            <w:r>
              <w:t xml:space="preserve"> профессий рабочих, должностей служащих и тарифных разрядов (ОК 016-94)</w:t>
            </w:r>
          </w:p>
        </w:tc>
        <w:tc>
          <w:tcPr>
            <w:tcW w:w="6107" w:type="dxa"/>
          </w:tcPr>
          <w:p w:rsidR="00D25D62" w:rsidRDefault="00D25D62">
            <w:pPr>
              <w:pStyle w:val="ConsPlusNormal"/>
              <w:jc w:val="center"/>
            </w:pPr>
            <w:r>
              <w:t>Наименование профессий рабочих, должностей служащих</w:t>
            </w:r>
          </w:p>
        </w:tc>
      </w:tr>
      <w:tr w:rsidR="00D25D62">
        <w:tc>
          <w:tcPr>
            <w:tcW w:w="3532" w:type="dxa"/>
          </w:tcPr>
          <w:p w:rsidR="00D25D62" w:rsidRDefault="00D25D62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107" w:type="dxa"/>
          </w:tcPr>
          <w:p w:rsidR="00D25D62" w:rsidRDefault="00D25D62">
            <w:pPr>
              <w:pStyle w:val="ConsPlusNormal"/>
              <w:jc w:val="center"/>
            </w:pPr>
            <w:r>
              <w:t>2</w:t>
            </w:r>
          </w:p>
        </w:tc>
      </w:tr>
      <w:tr w:rsidR="00D25D62">
        <w:tc>
          <w:tcPr>
            <w:tcW w:w="3532" w:type="dxa"/>
          </w:tcPr>
          <w:p w:rsidR="00D25D62" w:rsidRDefault="00D25D62">
            <w:pPr>
              <w:pStyle w:val="ConsPlusNormal"/>
              <w:jc w:val="center"/>
            </w:pPr>
            <w:hyperlink r:id="rId44">
              <w:r>
                <w:rPr>
                  <w:color w:val="0000FF"/>
                </w:rPr>
                <w:t>11618</w:t>
              </w:r>
            </w:hyperlink>
          </w:p>
        </w:tc>
        <w:tc>
          <w:tcPr>
            <w:tcW w:w="6107" w:type="dxa"/>
          </w:tcPr>
          <w:p w:rsidR="00D25D62" w:rsidRDefault="00D25D62">
            <w:pPr>
              <w:pStyle w:val="ConsPlusNormal"/>
            </w:pPr>
            <w:r>
              <w:t>Газорезчик</w:t>
            </w:r>
          </w:p>
        </w:tc>
      </w:tr>
      <w:tr w:rsidR="00D25D62">
        <w:tc>
          <w:tcPr>
            <w:tcW w:w="3532" w:type="dxa"/>
          </w:tcPr>
          <w:p w:rsidR="00D25D62" w:rsidRDefault="00D25D62">
            <w:pPr>
              <w:pStyle w:val="ConsPlusNormal"/>
              <w:jc w:val="center"/>
            </w:pPr>
            <w:hyperlink r:id="rId45">
              <w:r>
                <w:rPr>
                  <w:color w:val="0000FF"/>
                </w:rPr>
                <w:t>11620</w:t>
              </w:r>
            </w:hyperlink>
          </w:p>
        </w:tc>
        <w:tc>
          <w:tcPr>
            <w:tcW w:w="6107" w:type="dxa"/>
          </w:tcPr>
          <w:p w:rsidR="00D25D62" w:rsidRDefault="00D25D62">
            <w:pPr>
              <w:pStyle w:val="ConsPlusNormal"/>
            </w:pPr>
            <w:r>
              <w:t>Газосварщик</w:t>
            </w:r>
          </w:p>
        </w:tc>
      </w:tr>
      <w:tr w:rsidR="00D25D62">
        <w:tc>
          <w:tcPr>
            <w:tcW w:w="3532" w:type="dxa"/>
          </w:tcPr>
          <w:p w:rsidR="00D25D62" w:rsidRDefault="00D25D62">
            <w:pPr>
              <w:pStyle w:val="ConsPlusNormal"/>
              <w:jc w:val="center"/>
            </w:pPr>
            <w:hyperlink r:id="rId46">
              <w:r>
                <w:rPr>
                  <w:color w:val="0000FF"/>
                </w:rPr>
                <w:t>14985</w:t>
              </w:r>
            </w:hyperlink>
          </w:p>
        </w:tc>
        <w:tc>
          <w:tcPr>
            <w:tcW w:w="6107" w:type="dxa"/>
          </w:tcPr>
          <w:p w:rsidR="00D25D62" w:rsidRDefault="00D25D62">
            <w:pPr>
              <w:pStyle w:val="ConsPlusNormal"/>
            </w:pPr>
            <w:r>
              <w:t>Наладчик сварочного и газоплазморезательного оборудования</w:t>
            </w:r>
          </w:p>
        </w:tc>
      </w:tr>
      <w:tr w:rsidR="00D25D62">
        <w:tc>
          <w:tcPr>
            <w:tcW w:w="3532" w:type="dxa"/>
          </w:tcPr>
          <w:p w:rsidR="00D25D62" w:rsidRDefault="00D25D62">
            <w:pPr>
              <w:pStyle w:val="ConsPlusNormal"/>
              <w:jc w:val="center"/>
            </w:pPr>
            <w:hyperlink r:id="rId47">
              <w:r>
                <w:rPr>
                  <w:color w:val="0000FF"/>
                </w:rPr>
                <w:t>19756</w:t>
              </w:r>
            </w:hyperlink>
          </w:p>
        </w:tc>
        <w:tc>
          <w:tcPr>
            <w:tcW w:w="6107" w:type="dxa"/>
          </w:tcPr>
          <w:p w:rsidR="00D25D62" w:rsidRDefault="00D25D62">
            <w:pPr>
              <w:pStyle w:val="ConsPlusNormal"/>
            </w:pPr>
            <w:r>
              <w:t>Электрогазосварщик</w:t>
            </w:r>
          </w:p>
        </w:tc>
      </w:tr>
      <w:tr w:rsidR="00D25D62">
        <w:tc>
          <w:tcPr>
            <w:tcW w:w="3532" w:type="dxa"/>
          </w:tcPr>
          <w:p w:rsidR="00D25D62" w:rsidRDefault="00D25D62">
            <w:pPr>
              <w:pStyle w:val="ConsPlusNormal"/>
              <w:jc w:val="center"/>
            </w:pPr>
            <w:hyperlink r:id="rId48">
              <w:r>
                <w:rPr>
                  <w:color w:val="0000FF"/>
                </w:rPr>
                <w:t>19905</w:t>
              </w:r>
            </w:hyperlink>
          </w:p>
        </w:tc>
        <w:tc>
          <w:tcPr>
            <w:tcW w:w="6107" w:type="dxa"/>
          </w:tcPr>
          <w:p w:rsidR="00D25D62" w:rsidRDefault="00D25D62">
            <w:pPr>
              <w:pStyle w:val="ConsPlusNormal"/>
            </w:pPr>
            <w:r>
              <w:t>Электросварщик на автоматических и полуавтоматических машинах</w:t>
            </w:r>
          </w:p>
        </w:tc>
      </w:tr>
      <w:tr w:rsidR="00D25D62">
        <w:tc>
          <w:tcPr>
            <w:tcW w:w="3532" w:type="dxa"/>
          </w:tcPr>
          <w:p w:rsidR="00D25D62" w:rsidRDefault="00D25D62">
            <w:pPr>
              <w:pStyle w:val="ConsPlusNormal"/>
              <w:jc w:val="center"/>
            </w:pPr>
            <w:hyperlink r:id="rId49">
              <w:r>
                <w:rPr>
                  <w:color w:val="0000FF"/>
                </w:rPr>
                <w:t>19906</w:t>
              </w:r>
            </w:hyperlink>
          </w:p>
        </w:tc>
        <w:tc>
          <w:tcPr>
            <w:tcW w:w="6107" w:type="dxa"/>
          </w:tcPr>
          <w:p w:rsidR="00D25D62" w:rsidRDefault="00D25D62">
            <w:pPr>
              <w:pStyle w:val="ConsPlusNormal"/>
            </w:pPr>
            <w:r>
              <w:t>Электросварщик ручной сварки</w:t>
            </w:r>
          </w:p>
        </w:tc>
      </w:tr>
    </w:tbl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ind w:firstLine="540"/>
        <w:jc w:val="both"/>
      </w:pPr>
    </w:p>
    <w:p w:rsidR="00D25D62" w:rsidRDefault="00D25D6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469AE" w:rsidRDefault="008469AE">
      <w:bookmarkStart w:id="6" w:name="_GoBack"/>
      <w:bookmarkEnd w:id="6"/>
    </w:p>
    <w:sectPr w:rsidR="008469AE">
      <w:pgSz w:w="16838" w:h="11905" w:orient="landscape"/>
      <w:pgMar w:top="1701" w:right="1134" w:bottom="850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D62"/>
    <w:rsid w:val="008469AE"/>
    <w:rsid w:val="00D2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1C57FF-8978-48DE-A8A5-D80B50EB0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25D6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D25D6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D25D6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04A8D76BC5735AD70BC7DDC954E47516470BA060D7056CE3EE4D00836F59A9F65D475A5E42CE6574CD203D15268A690F66A6C284D26CE8C8a4w4I" TargetMode="External"/><Relationship Id="rId18" Type="http://schemas.openxmlformats.org/officeDocument/2006/relationships/hyperlink" Target="consultantplus://offline/ref=04A8D76BC5735AD70BC7DDC954E475164000A066D40E6CE3EE4D00836F59A9F65D475A5E42CC6E76C7203D15268A690F66A6C284D26CE8C8a4w4I" TargetMode="External"/><Relationship Id="rId26" Type="http://schemas.openxmlformats.org/officeDocument/2006/relationships/hyperlink" Target="consultantplus://offline/ref=04A8D76BC5735AD70BC7DDC954E475164000A066D40E6CE3EE4D00836F59A9F65D475A5E42CC6E72CE203D15268A690F66A6C284D26CE8C8a4w4I" TargetMode="External"/><Relationship Id="rId39" Type="http://schemas.openxmlformats.org/officeDocument/2006/relationships/hyperlink" Target="consultantplus://offline/ref=04A8D76BC5735AD70BC7DDC954E475164000A066D40E6CE3EE4D00836F59A9F65D475A5E42CC6F7CC9203D15268A690F66A6C284D26CE8C8a4w4I" TargetMode="External"/><Relationship Id="rId21" Type="http://schemas.openxmlformats.org/officeDocument/2006/relationships/hyperlink" Target="consultantplus://offline/ref=04A8D76BC5735AD70BC7DDC954E475164000A066D40E6CE3EE4D00836F59A9F65D475A5E42CC6E73CA203D15268A690F66A6C284D26CE8C8a4w4I" TargetMode="External"/><Relationship Id="rId34" Type="http://schemas.openxmlformats.org/officeDocument/2006/relationships/hyperlink" Target="consultantplus://offline/ref=04A8D76BC5735AD70BC7DDC954E475164000AA64D5056CE3EE4D00836F59A9F65D475A5C4BCE67219F6F3C4962D67A0F6EA6C085CEa6wDI" TargetMode="External"/><Relationship Id="rId42" Type="http://schemas.openxmlformats.org/officeDocument/2006/relationships/hyperlink" Target="consultantplus://offline/ref=04A8D76BC5735AD70BC7DDC954E475164000A066D40E6CE3EE4D00836F59A9F65D475A5E42CC6F7CC6203D15268A690F66A6C284D26CE8C8a4w4I" TargetMode="External"/><Relationship Id="rId47" Type="http://schemas.openxmlformats.org/officeDocument/2006/relationships/hyperlink" Target="consultantplus://offline/ref=04A8D76BC5735AD70BC7DDC954E475164501AD69DF016CE3EE4D00836F59A9F65D475A5E42CB6D74C9203D15268A690F66A6C284D26CE8C8a4w4I" TargetMode="External"/><Relationship Id="rId50" Type="http://schemas.openxmlformats.org/officeDocument/2006/relationships/fontTable" Target="fontTable.xml"/><Relationship Id="rId7" Type="http://schemas.openxmlformats.org/officeDocument/2006/relationships/hyperlink" Target="consultantplus://offline/ref=04A8D76BC5735AD70BC7DDC954E475164000A066D40E6CE3EE4D00836F59A9F65D475A5E42CC6E76C8203D15268A690F66A6C284D26CE8C8a4w4I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04A8D76BC5735AD70BC7DDC954E475164000A066D40E6CE3EE4D00836F59A9F65D475A5E42CC6E76C9203D15268A690F66A6C284D26CE8C8a4w4I" TargetMode="External"/><Relationship Id="rId29" Type="http://schemas.openxmlformats.org/officeDocument/2006/relationships/hyperlink" Target="consultantplus://offline/ref=04A8D76BC5735AD70BC7DDC954E475164000A066D40E6CE3EE4D00836F59A9F65D475A5E42CC6E71CF203D15268A690F66A6C284D26CE8C8a4w4I" TargetMode="External"/><Relationship Id="rId11" Type="http://schemas.openxmlformats.org/officeDocument/2006/relationships/hyperlink" Target="consultantplus://offline/ref=04A8D76BC5735AD70BC7DDC954E47516470BA060D7056CE3EE4D00836F59A9F65D475A5E42CE6574CC203D15268A690F66A6C284D26CE8C8a4w4I" TargetMode="External"/><Relationship Id="rId24" Type="http://schemas.openxmlformats.org/officeDocument/2006/relationships/hyperlink" Target="consultantplus://offline/ref=04A8D76BC5735AD70BC7DDC954E475164000A066D40E6CE3EE4D00836F59A9F65D475A5E42CC6E73C6203D15268A690F66A6C284D26CE8C8a4w4I" TargetMode="External"/><Relationship Id="rId32" Type="http://schemas.openxmlformats.org/officeDocument/2006/relationships/hyperlink" Target="consultantplus://offline/ref=04A8D76BC5735AD70BC7DDC954E475164000A066D40E6CE3EE4D00836F59A9F65D475A5E42CC6E71CF203D15268A690F66A6C284D26CE8C8a4w4I" TargetMode="External"/><Relationship Id="rId37" Type="http://schemas.openxmlformats.org/officeDocument/2006/relationships/hyperlink" Target="consultantplus://offline/ref=04A8D76BC5735AD70BC7DDC954E475164001AC67D6066CE3EE4D00836F59A9F64F47025242C77275CF356B4460aDwCI" TargetMode="External"/><Relationship Id="rId40" Type="http://schemas.openxmlformats.org/officeDocument/2006/relationships/hyperlink" Target="consultantplus://offline/ref=04A8D76BC5735AD70BC7DDC954E475164000A066D40E6CE3EE4D00836F59A9F65D475A5E42CC6F7CC9203D15268A690F66A6C284D26CE8C8a4w4I" TargetMode="External"/><Relationship Id="rId45" Type="http://schemas.openxmlformats.org/officeDocument/2006/relationships/hyperlink" Target="consultantplus://offline/ref=04A8D76BC5735AD70BC7DDC954E475164501AD69DF016CE3EE4D00836F59A9F65D475A5E42CE6571CC203D15268A690F66A6C284D26CE8C8a4w4I" TargetMode="External"/><Relationship Id="rId5" Type="http://schemas.openxmlformats.org/officeDocument/2006/relationships/hyperlink" Target="consultantplus://offline/ref=04A8D76BC5735AD70BC7DDC954E475164706AE63D1066CE3EE4D00836F59A9F65D475A5E42CC687DC7203D15268A690F66A6C284D26CE8C8a4w4I" TargetMode="External"/><Relationship Id="rId15" Type="http://schemas.openxmlformats.org/officeDocument/2006/relationships/hyperlink" Target="consultantplus://offline/ref=04A8D76BC5735AD70BC7DDC954E475164706AE63D1066CE3EE4D00836F59A9F65D475A5E42CC687CCE203D15268A690F66A6C284D26CE8C8a4w4I" TargetMode="External"/><Relationship Id="rId23" Type="http://schemas.openxmlformats.org/officeDocument/2006/relationships/hyperlink" Target="consultantplus://offline/ref=04A8D76BC5735AD70BC7DDC954E475164000A066D40E6CE3EE4D00836F59A9F65D475A5E42CC6E73C9203D15268A690F66A6C284D26CE8C8a4w4I" TargetMode="External"/><Relationship Id="rId28" Type="http://schemas.openxmlformats.org/officeDocument/2006/relationships/hyperlink" Target="consultantplus://offline/ref=04A8D76BC5735AD70BC7DDC954E475164001AB64D5016CE3EE4D00836F59A9F64F47025242C77275CF356B4460aDwCI" TargetMode="External"/><Relationship Id="rId36" Type="http://schemas.openxmlformats.org/officeDocument/2006/relationships/hyperlink" Target="consultantplus://offline/ref=04A8D76BC5735AD70BC7DDC954E475164000A066D40E6CE3EE4D00836F59A9F65D475A5E42CC6F7CCE203D15268A690F66A6C284D26CE8C8a4w4I" TargetMode="External"/><Relationship Id="rId49" Type="http://schemas.openxmlformats.org/officeDocument/2006/relationships/hyperlink" Target="consultantplus://offline/ref=04A8D76BC5735AD70BC7DDC954E475164501AD69DF016CE3EE4D00836F59A9F65D475A5E42CB6D7CCB203D15268A690F66A6C284D26CE8C8a4w4I" TargetMode="External"/><Relationship Id="rId10" Type="http://schemas.openxmlformats.org/officeDocument/2006/relationships/hyperlink" Target="consultantplus://offline/ref=04A8D76BC5735AD70BC7DDC954E475164706AE63D1066CE3EE4D00836F59A9F65D475A5E42CC687DC7203D15268A690F66A6C284D26CE8C8a4w4I" TargetMode="External"/><Relationship Id="rId19" Type="http://schemas.openxmlformats.org/officeDocument/2006/relationships/hyperlink" Target="consultantplus://offline/ref=04A8D76BC5735AD70BC7DDC954E475164000A066D40E6CE3EE4D00836F59A9F65D475A5E42CC6E71CC203D15268A690F66A6C284D26CE8C8a4w4I" TargetMode="External"/><Relationship Id="rId31" Type="http://schemas.openxmlformats.org/officeDocument/2006/relationships/hyperlink" Target="consultantplus://offline/ref=04A8D76BC5735AD70BC7DDC954E475164706AE63D1066CE3EE4D00836F59A9F65D475A5E42CC687CCF203D15268A690F66A6C284D26CE8C8a4w4I" TargetMode="External"/><Relationship Id="rId44" Type="http://schemas.openxmlformats.org/officeDocument/2006/relationships/hyperlink" Target="consultantplus://offline/ref=04A8D76BC5735AD70BC7DDC954E475164501AD69DF016CE3EE4D00836F59A9F65D475A5E42CE6571CF203D15268A690F66A6C284D26CE8C8a4w4I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04A8D76BC5735AD70BC7DDC954E475164D05A961D70C31E9E6140C816856F6F35A565A5F4BD06C74D0296946a6w1I" TargetMode="External"/><Relationship Id="rId14" Type="http://schemas.openxmlformats.org/officeDocument/2006/relationships/hyperlink" Target="consultantplus://offline/ref=04A8D76BC5735AD70BC7DDC954E47516470BA060D7056CE3EE4D00836F59A9F65D475A5E42CE6574CB203D15268A690F66A6C284D26CE8C8a4w4I" TargetMode="External"/><Relationship Id="rId22" Type="http://schemas.openxmlformats.org/officeDocument/2006/relationships/hyperlink" Target="consultantplus://offline/ref=04A8D76BC5735AD70BC7DDC954E475164000A066D40E6CE3EE4D00836F59A9F65D475A5E42CC6E73C8203D15268A690F66A6C284D26CE8C8a4w4I" TargetMode="External"/><Relationship Id="rId27" Type="http://schemas.openxmlformats.org/officeDocument/2006/relationships/hyperlink" Target="consultantplus://offline/ref=04A8D76BC5735AD70BC7DDC954E475164000A066D40E6CE3EE4D00836F59A9F65D475A5E42CC6E72CF203D15268A690F66A6C284D26CE8C8a4w4I" TargetMode="External"/><Relationship Id="rId30" Type="http://schemas.openxmlformats.org/officeDocument/2006/relationships/hyperlink" Target="consultantplus://offline/ref=04A8D76BC5735AD70BC7DDC954E475164000A066D40E6CE3EE4D00836F59A9F65D475A5E42CC6E71CF203D15268A690F66A6C284D26CE8C8a4w4I" TargetMode="External"/><Relationship Id="rId35" Type="http://schemas.openxmlformats.org/officeDocument/2006/relationships/hyperlink" Target="consultantplus://offline/ref=04A8D76BC5735AD70BC7DDC954E475164001AB64D5016CE3EE4D00836F59A9F64F47025242C77275CF356B4460aDwCI" TargetMode="External"/><Relationship Id="rId43" Type="http://schemas.openxmlformats.org/officeDocument/2006/relationships/hyperlink" Target="consultantplus://offline/ref=04A8D76BC5735AD70BC7DDC954E475164501AD69DF016CE3EE4D00836F59A9F65D475A5E42CE6C74CE203D15268A690F66A6C284D26CE8C8a4w4I" TargetMode="External"/><Relationship Id="rId48" Type="http://schemas.openxmlformats.org/officeDocument/2006/relationships/hyperlink" Target="consultantplus://offline/ref=04A8D76BC5735AD70BC7DDC954E475164501AD69DF016CE3EE4D00836F59A9F65D475A5E42CB6D7CCA203D15268A690F66A6C284D26CE8C8a4w4I" TargetMode="External"/><Relationship Id="rId8" Type="http://schemas.openxmlformats.org/officeDocument/2006/relationships/hyperlink" Target="consultantplus://offline/ref=04A8D76BC5735AD70BC7DDC954E47516460AAF66D70F6CE3EE4D00836F59A9F65D475A5E42CE6C71CC203D15268A690F66A6C284D26CE8C8a4w4I" TargetMode="External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04A8D76BC5735AD70BC7DDC954E475164000A066D40E6CE3EE4D00836F59A9F65D475A5E42CC6E76C8203D15268A690F66A6C284D26CE8C8a4w4I" TargetMode="External"/><Relationship Id="rId17" Type="http://schemas.openxmlformats.org/officeDocument/2006/relationships/hyperlink" Target="consultantplus://offline/ref=04A8D76BC5735AD70BC7DDC954E475164003A969D5076CE3EE4D00836F59A9F65D475A5E42CE6C76CE203D15268A690F66A6C284D26CE8C8a4w4I" TargetMode="External"/><Relationship Id="rId25" Type="http://schemas.openxmlformats.org/officeDocument/2006/relationships/hyperlink" Target="consultantplus://offline/ref=04A8D76BC5735AD70BC7DDC954E475164000A066D40E6CE3EE4D00836F59A9F65D475A5E42CC6E73C7203D15268A690F66A6C284D26CE8C8a4w4I" TargetMode="External"/><Relationship Id="rId33" Type="http://schemas.openxmlformats.org/officeDocument/2006/relationships/hyperlink" Target="consultantplus://offline/ref=04A8D76BC5735AD70BC7DDC954E475164000A066D40E6CE3EE4D00836F59A9F65D475A5E42CC6E71CF203D15268A690F66A6C284D26CE8C8a4w4I" TargetMode="External"/><Relationship Id="rId38" Type="http://schemas.openxmlformats.org/officeDocument/2006/relationships/hyperlink" Target="consultantplus://offline/ref=04A8D76BC5735AD70BC7DDC954E47516470BA060D7056CE3EE4D00836F59A9F65D475A5E42CE6574C8203D15268A690F66A6C284D26CE8C8a4w4I" TargetMode="External"/><Relationship Id="rId46" Type="http://schemas.openxmlformats.org/officeDocument/2006/relationships/hyperlink" Target="consultantplus://offline/ref=04A8D76BC5735AD70BC7DDC954E475164501AD69DF016CE3EE4D00836F59A9F65D475A5E42CC6A73C6203D15268A690F66A6C284D26CE8C8a4w4I" TargetMode="External"/><Relationship Id="rId20" Type="http://schemas.openxmlformats.org/officeDocument/2006/relationships/hyperlink" Target="consultantplus://offline/ref=04A8D76BC5735AD70BC7DDC954E475164000A066D40E6CE3EE4D00836F59A9F65D475A5E42CC6E70CD203D15268A690F66A6C284D26CE8C8a4w4I" TargetMode="External"/><Relationship Id="rId41" Type="http://schemas.openxmlformats.org/officeDocument/2006/relationships/hyperlink" Target="consultantplus://offline/ref=04A8D76BC5735AD70BC7DDC954E475164001AB64D5016CE3EE4D00836F59A9F65D475A5E42CE6475CD203D15268A690F66A6C284D26CE8C8a4w4I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04A8D76BC5735AD70BC7DDC954E47516470BA060D7056CE3EE4D00836F59A9F65D475A5E42CE6574CC203D15268A690F66A6C284D26CE8C8a4w4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7908</Words>
  <Characters>45076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2023-01-09T08:48:00Z</dcterms:created>
  <dcterms:modified xsi:type="dcterms:W3CDTF">2023-01-09T08:48:00Z</dcterms:modified>
</cp:coreProperties>
</file>