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AF8" w:rsidRDefault="00DE0AF8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DE0AF8" w:rsidRDefault="00DE0AF8">
      <w:pPr>
        <w:pStyle w:val="ConsPlusNormal"/>
        <w:jc w:val="both"/>
        <w:outlineLvl w:val="0"/>
      </w:pPr>
    </w:p>
    <w:p w:rsidR="00DE0AF8" w:rsidRDefault="00DE0AF8">
      <w:pPr>
        <w:pStyle w:val="ConsPlusNormal"/>
        <w:jc w:val="both"/>
        <w:outlineLvl w:val="0"/>
      </w:pPr>
      <w:r>
        <w:t>Зарегистрировано в Минюсте России 29 сентября 2022 г. N 70279</w:t>
      </w:r>
    </w:p>
    <w:p w:rsidR="00DE0AF8" w:rsidRDefault="00DE0AF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</w:pPr>
      <w:r>
        <w:t>МИНИСТЕРСТВО ПРОСВЕЩЕНИЯ РОССИЙСКОЙ ФЕДЕРАЦИИ</w:t>
      </w:r>
    </w:p>
    <w:p w:rsidR="00DE0AF8" w:rsidRDefault="00DE0AF8">
      <w:pPr>
        <w:pStyle w:val="ConsPlusTitle"/>
        <w:jc w:val="center"/>
      </w:pPr>
    </w:p>
    <w:p w:rsidR="00DE0AF8" w:rsidRDefault="00DE0AF8">
      <w:pPr>
        <w:pStyle w:val="ConsPlusTitle"/>
        <w:jc w:val="center"/>
      </w:pPr>
      <w:r>
        <w:t>ПРИКАЗ</w:t>
      </w:r>
    </w:p>
    <w:p w:rsidR="00DE0AF8" w:rsidRDefault="00DE0AF8">
      <w:pPr>
        <w:pStyle w:val="ConsPlusTitle"/>
        <w:jc w:val="center"/>
      </w:pPr>
      <w:r>
        <w:t>от 26 августа 2022 г. N 773</w:t>
      </w:r>
    </w:p>
    <w:p w:rsidR="00DE0AF8" w:rsidRDefault="00DE0AF8">
      <w:pPr>
        <w:pStyle w:val="ConsPlusTitle"/>
        <w:jc w:val="center"/>
      </w:pPr>
    </w:p>
    <w:p w:rsidR="00DE0AF8" w:rsidRDefault="00DE0AF8">
      <w:pPr>
        <w:pStyle w:val="ConsPlusTitle"/>
        <w:jc w:val="center"/>
      </w:pPr>
      <w:r>
        <w:t>ОБ УТВЕРЖДЕНИИ</w:t>
      </w:r>
    </w:p>
    <w:p w:rsidR="00DE0AF8" w:rsidRDefault="00DE0AF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E0AF8" w:rsidRDefault="00DE0AF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E0AF8" w:rsidRDefault="00DE0AF8">
      <w:pPr>
        <w:pStyle w:val="ConsPlusTitle"/>
        <w:jc w:val="center"/>
      </w:pPr>
      <w:r>
        <w:t>39.02.01 СОЦИАЛЬНАЯ РАБОТА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39.02.01 Социальная работа (далее - стандарт).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8">
        <w:r>
          <w:rPr>
            <w:color w:val="0000FF"/>
          </w:rPr>
          <w:t>040401.01</w:t>
        </w:r>
      </w:hyperlink>
      <w:r>
        <w:t xml:space="preserve"> Социальный работник, утвержденным приказом Министерства образования и науки Российской Федерации от 2 августа 2013 г. N 690 (зарегистрирован Министерством юстиции Российской Федерации 20 августа 2013 г., регистрационный N 29500), с изменениями, внесенными приказом Министерства образования и науки Российской Федерации от 9 апреля 2015 г. N 389 (зарегистрирован Министерством юстиции Российской Федерации 8 мая 2015 г., регистрационный N 37216), и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39.02.01</w:t>
        </w:r>
      </w:hyperlink>
      <w:r>
        <w:t xml:space="preserve"> Социальная работа, утвержденным приказом Министерства образования и науки Российской Федерации от 12 мая 2014 г. N 506 (зарегистрирован Министерством юстиции Российской Федерации 2 июля 2014 г., регистрационный N 32937), прекращается с 31 декабря 2022 года.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right"/>
      </w:pPr>
      <w:r>
        <w:t>Исполняющий обязанности Министра</w:t>
      </w:r>
    </w:p>
    <w:p w:rsidR="00DE0AF8" w:rsidRDefault="00DE0AF8">
      <w:pPr>
        <w:pStyle w:val="ConsPlusNormal"/>
        <w:jc w:val="right"/>
      </w:pPr>
      <w:r>
        <w:t>А.А.КОРНЕЕВ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right"/>
        <w:outlineLvl w:val="0"/>
      </w:pPr>
      <w:r>
        <w:t>Приложение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right"/>
      </w:pPr>
      <w:r>
        <w:lastRenderedPageBreak/>
        <w:t>Утвержден</w:t>
      </w:r>
    </w:p>
    <w:p w:rsidR="00DE0AF8" w:rsidRDefault="00DE0AF8">
      <w:pPr>
        <w:pStyle w:val="ConsPlusNormal"/>
        <w:jc w:val="right"/>
      </w:pPr>
      <w:r>
        <w:t>приказом Министерства просвещения</w:t>
      </w:r>
    </w:p>
    <w:p w:rsidR="00DE0AF8" w:rsidRDefault="00DE0AF8">
      <w:pPr>
        <w:pStyle w:val="ConsPlusNormal"/>
        <w:jc w:val="right"/>
      </w:pPr>
      <w:r>
        <w:t>Российской Федерации</w:t>
      </w:r>
    </w:p>
    <w:p w:rsidR="00DE0AF8" w:rsidRDefault="00DE0AF8">
      <w:pPr>
        <w:pStyle w:val="ConsPlusNormal"/>
        <w:jc w:val="right"/>
      </w:pPr>
      <w:r>
        <w:t>от 26 августа 2022 г. N 773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DE0AF8" w:rsidRDefault="00DE0AF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E0AF8" w:rsidRDefault="00DE0AF8">
      <w:pPr>
        <w:pStyle w:val="ConsPlusTitle"/>
        <w:jc w:val="center"/>
      </w:pPr>
      <w:r>
        <w:t>39.02.01 СОЦИАЛЬНАЯ РАБОТА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  <w:outlineLvl w:val="1"/>
      </w:pPr>
      <w:r>
        <w:t>I. ОБЩИЕ ПОЛОЖЕНИЯ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39.02.01 Социальная работа (далее соответственно - ФГОС СПО, образовательная программа, специальность) в соответствии с квалификацией специалиста среднего звена "специалист по социальной работе" &lt;1&gt;.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1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2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3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6179) и от 11 декабря 2020 г. N 712 (зарегистрирован Министерством юстиции Российской Федерации 25 декабря 2020 г., регистрационный N 61828).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lastRenderedPageBreak/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 примерной рабочей программы воспитания и примерного календарного плана воспитательной работы &lt;3&gt;.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4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2">
        <w:r>
          <w:rPr>
            <w:color w:val="0000FF"/>
          </w:rPr>
          <w:t>пунктом 1.9</w:t>
        </w:r>
      </w:hyperlink>
      <w:r>
        <w:t xml:space="preserve"> </w:t>
      </w:r>
      <w:r>
        <w:lastRenderedPageBreak/>
        <w:t>ФГОС СПО.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DE0AF8" w:rsidRDefault="00DE0AF8">
      <w:pPr>
        <w:pStyle w:val="ConsPlusNormal"/>
        <w:spacing w:before="220"/>
        <w:ind w:firstLine="540"/>
        <w:jc w:val="both"/>
      </w:pPr>
      <w:bookmarkStart w:id="3" w:name="P70"/>
      <w:bookmarkEnd w:id="3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6">
        <w:r>
          <w:rPr>
            <w:color w:val="0000FF"/>
          </w:rPr>
          <w:t>03</w:t>
        </w:r>
      </w:hyperlink>
      <w:r>
        <w:t xml:space="preserve"> Социальное обслуживание &lt;5&gt;.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организация устанавливает направленность, которая соответствует специальности в целом.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6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практику;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right"/>
      </w:pPr>
      <w:r>
        <w:t>Таблица N 1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center"/>
      </w:pPr>
      <w:bookmarkStart w:id="4" w:name="P86"/>
      <w:bookmarkEnd w:id="4"/>
      <w:r>
        <w:t>Структура и объем образовательной программы</w:t>
      </w:r>
    </w:p>
    <w:p w:rsidR="00DE0AF8" w:rsidRDefault="00DE0AF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989"/>
        <w:gridCol w:w="4082"/>
      </w:tblGrid>
      <w:tr w:rsidR="00DE0AF8">
        <w:tc>
          <w:tcPr>
            <w:tcW w:w="4989" w:type="dxa"/>
          </w:tcPr>
          <w:p w:rsidR="00DE0AF8" w:rsidRDefault="00DE0AF8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082" w:type="dxa"/>
          </w:tcPr>
          <w:p w:rsidR="00DE0AF8" w:rsidRDefault="00DE0AF8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DE0AF8">
        <w:tc>
          <w:tcPr>
            <w:tcW w:w="4989" w:type="dxa"/>
            <w:vAlign w:val="bottom"/>
          </w:tcPr>
          <w:p w:rsidR="00DE0AF8" w:rsidRDefault="00DE0AF8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082" w:type="dxa"/>
            <w:vAlign w:val="bottom"/>
          </w:tcPr>
          <w:p w:rsidR="00DE0AF8" w:rsidRDefault="00DE0AF8">
            <w:pPr>
              <w:pStyle w:val="ConsPlusNormal"/>
              <w:jc w:val="center"/>
            </w:pPr>
            <w:r>
              <w:t>Не менее 1476</w:t>
            </w:r>
          </w:p>
        </w:tc>
      </w:tr>
      <w:tr w:rsidR="00DE0AF8">
        <w:tc>
          <w:tcPr>
            <w:tcW w:w="4989" w:type="dxa"/>
            <w:vAlign w:val="bottom"/>
          </w:tcPr>
          <w:p w:rsidR="00DE0AF8" w:rsidRDefault="00DE0AF8">
            <w:pPr>
              <w:pStyle w:val="ConsPlusNormal"/>
            </w:pPr>
            <w:r>
              <w:t>Практика</w:t>
            </w:r>
          </w:p>
        </w:tc>
        <w:tc>
          <w:tcPr>
            <w:tcW w:w="4082" w:type="dxa"/>
            <w:vAlign w:val="bottom"/>
          </w:tcPr>
          <w:p w:rsidR="00DE0AF8" w:rsidRDefault="00DE0AF8">
            <w:pPr>
              <w:pStyle w:val="ConsPlusNormal"/>
              <w:jc w:val="center"/>
            </w:pPr>
            <w:r>
              <w:t>Не менее 504</w:t>
            </w:r>
          </w:p>
        </w:tc>
      </w:tr>
      <w:tr w:rsidR="00DE0AF8">
        <w:tc>
          <w:tcPr>
            <w:tcW w:w="4989" w:type="dxa"/>
            <w:vAlign w:val="center"/>
          </w:tcPr>
          <w:p w:rsidR="00DE0AF8" w:rsidRDefault="00DE0AF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082" w:type="dxa"/>
            <w:vAlign w:val="bottom"/>
          </w:tcPr>
          <w:p w:rsidR="00DE0AF8" w:rsidRDefault="00DE0AF8">
            <w:pPr>
              <w:pStyle w:val="ConsPlusNormal"/>
              <w:jc w:val="center"/>
            </w:pPr>
            <w:r>
              <w:t>108</w:t>
            </w:r>
          </w:p>
        </w:tc>
      </w:tr>
      <w:tr w:rsidR="00DE0AF8">
        <w:tc>
          <w:tcPr>
            <w:tcW w:w="9071" w:type="dxa"/>
            <w:gridSpan w:val="2"/>
            <w:vAlign w:val="bottom"/>
          </w:tcPr>
          <w:p w:rsidR="00DE0AF8" w:rsidRDefault="00DE0AF8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DE0AF8">
        <w:tc>
          <w:tcPr>
            <w:tcW w:w="4989" w:type="dxa"/>
            <w:vAlign w:val="bottom"/>
          </w:tcPr>
          <w:p w:rsidR="00DE0AF8" w:rsidRDefault="00DE0AF8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082" w:type="dxa"/>
            <w:vAlign w:val="bottom"/>
          </w:tcPr>
          <w:p w:rsidR="00DE0AF8" w:rsidRDefault="00DE0AF8">
            <w:pPr>
              <w:pStyle w:val="ConsPlusNormal"/>
              <w:jc w:val="center"/>
            </w:pPr>
            <w:r>
              <w:t>2952</w:t>
            </w:r>
          </w:p>
        </w:tc>
      </w:tr>
      <w:tr w:rsidR="00DE0AF8">
        <w:tc>
          <w:tcPr>
            <w:tcW w:w="4989" w:type="dxa"/>
          </w:tcPr>
          <w:p w:rsidR="00DE0AF8" w:rsidRDefault="00DE0AF8">
            <w:pPr>
              <w:pStyle w:val="ConsPlusNormal"/>
            </w:pPr>
            <w:r>
              <w:t xml:space="preserve">на базе основного общего образования, включая </w:t>
            </w:r>
            <w:r>
              <w:lastRenderedPageBreak/>
              <w:t>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082" w:type="dxa"/>
          </w:tcPr>
          <w:p w:rsidR="00DE0AF8" w:rsidRDefault="00DE0AF8">
            <w:pPr>
              <w:pStyle w:val="ConsPlusNormal"/>
              <w:jc w:val="center"/>
            </w:pPr>
            <w:r>
              <w:lastRenderedPageBreak/>
              <w:t>4428</w:t>
            </w:r>
          </w:p>
        </w:tc>
      </w:tr>
    </w:tbl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2.2. Образовательная программа включает циклы: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28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части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DE0AF8" w:rsidRDefault="00DE0AF8">
      <w:pPr>
        <w:pStyle w:val="ConsPlusNormal"/>
        <w:spacing w:before="220"/>
        <w:ind w:firstLine="540"/>
        <w:jc w:val="both"/>
      </w:pPr>
      <w:bookmarkStart w:id="5" w:name="P111"/>
      <w:bookmarkEnd w:id="5"/>
      <w:r>
        <w:t>2.4. Образовательная программа разрабатывается образовательной организацией в соответствии с ФГОС СПО и с учетом соответствующей ПООП, и предполагает освоение следующего вида деятельности: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предоставление социальных услуг гражданам в различных формах социального обслуживания.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1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</w:t>
      </w:r>
      <w:r>
        <w:lastRenderedPageBreak/>
        <w:t>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"Теория и методика социальной работы", "Психология социальной работы", "Информационные технологии в профессиональной деятельности", "Основы валеологии и социальной медицины", "Основы документоведения и делопроизводства в социальной работе", "Основы учебно-исследовательской деятельности".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видом деятельности, предусмотренным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8 зачетных единиц.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ПООП.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  <w:outlineLvl w:val="1"/>
      </w:pPr>
      <w:bookmarkStart w:id="6" w:name="P128"/>
      <w:bookmarkEnd w:id="6"/>
      <w:r>
        <w:t>III. ТРЕБОВАНИЯ К РЕЗУЛЬТАТАМ ОСВОЕНИЯ</w:t>
      </w:r>
    </w:p>
    <w:p w:rsidR="00DE0AF8" w:rsidRDefault="00DE0AF8">
      <w:pPr>
        <w:pStyle w:val="ConsPlusTitle"/>
        <w:jc w:val="center"/>
      </w:pPr>
      <w:r>
        <w:t>ОБРАЗОВАТЕЛЬНОЙ ПРОГРАММЫ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виду деятельности (таблица N 2), предусмотренному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ПООП;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right"/>
      </w:pPr>
      <w:r>
        <w:t>Таблица N 2</w:t>
      </w:r>
    </w:p>
    <w:p w:rsidR="00DE0AF8" w:rsidRDefault="00DE0AF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65"/>
        <w:gridCol w:w="6406"/>
      </w:tblGrid>
      <w:tr w:rsidR="00DE0AF8">
        <w:tc>
          <w:tcPr>
            <w:tcW w:w="2665" w:type="dxa"/>
          </w:tcPr>
          <w:p w:rsidR="00DE0AF8" w:rsidRDefault="00DE0AF8">
            <w:pPr>
              <w:pStyle w:val="ConsPlusNormal"/>
              <w:jc w:val="center"/>
            </w:pPr>
            <w:r>
              <w:t>Вид деятельности</w:t>
            </w:r>
          </w:p>
        </w:tc>
        <w:tc>
          <w:tcPr>
            <w:tcW w:w="6406" w:type="dxa"/>
            <w:vAlign w:val="center"/>
          </w:tcPr>
          <w:p w:rsidR="00DE0AF8" w:rsidRDefault="00DE0AF8">
            <w:pPr>
              <w:pStyle w:val="ConsPlusNormal"/>
              <w:jc w:val="center"/>
            </w:pPr>
            <w:r>
              <w:t>Профессиональные компетенции, соответствующие виду деятельности</w:t>
            </w:r>
          </w:p>
        </w:tc>
      </w:tr>
      <w:tr w:rsidR="00DE0AF8">
        <w:tc>
          <w:tcPr>
            <w:tcW w:w="2665" w:type="dxa"/>
            <w:vAlign w:val="center"/>
          </w:tcPr>
          <w:p w:rsidR="00DE0AF8" w:rsidRDefault="00DE0A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406" w:type="dxa"/>
            <w:vAlign w:val="center"/>
          </w:tcPr>
          <w:p w:rsidR="00DE0AF8" w:rsidRDefault="00DE0AF8">
            <w:pPr>
              <w:pStyle w:val="ConsPlusNormal"/>
              <w:jc w:val="center"/>
            </w:pPr>
            <w:r>
              <w:t>2</w:t>
            </w:r>
          </w:p>
        </w:tc>
      </w:tr>
      <w:tr w:rsidR="00DE0AF8">
        <w:tc>
          <w:tcPr>
            <w:tcW w:w="2665" w:type="dxa"/>
          </w:tcPr>
          <w:p w:rsidR="00DE0AF8" w:rsidRDefault="00DE0AF8">
            <w:pPr>
              <w:pStyle w:val="ConsPlusNormal"/>
            </w:pPr>
            <w:r>
              <w:t>предоставление социальных услуг гражданам в различных формах социального обслуживания</w:t>
            </w:r>
          </w:p>
        </w:tc>
        <w:tc>
          <w:tcPr>
            <w:tcW w:w="6406" w:type="dxa"/>
          </w:tcPr>
          <w:p w:rsidR="00DE0AF8" w:rsidRDefault="00DE0AF8">
            <w:pPr>
              <w:pStyle w:val="ConsPlusNormal"/>
              <w:jc w:val="both"/>
            </w:pPr>
            <w:r>
              <w:t xml:space="preserve">ПК 1. Выявлять проблемы лиц пожилого возраста, инвалидов, различных категорий семей и детей (в том числе детей-инвалидов), граждан, находящихся в трудной жизненной ситуации и/или в социально опасном положении, обусловливающие нуждаемость в социальном обслуживании, определять их </w:t>
            </w:r>
            <w:r>
              <w:lastRenderedPageBreak/>
              <w:t>потенциал в преодолении обстоятельств, ухудшающих или способных ухудшить условия их жизнедеятельности.</w:t>
            </w:r>
          </w:p>
          <w:p w:rsidR="00DE0AF8" w:rsidRDefault="00DE0AF8">
            <w:pPr>
              <w:pStyle w:val="ConsPlusNormal"/>
              <w:jc w:val="both"/>
            </w:pPr>
            <w:r>
              <w:t>ПК 2. Определять последовательность действий по предоставлению социальных услуг лицам пожилого возраста, инвалидам, различным категориям семей и детей (в том числе детям-инвалидам), гражданам, находящимся в трудной жизненной ситуации и/или в социально опасном положении.</w:t>
            </w:r>
          </w:p>
          <w:p w:rsidR="00DE0AF8" w:rsidRDefault="00DE0AF8">
            <w:pPr>
              <w:pStyle w:val="ConsPlusNormal"/>
              <w:jc w:val="both"/>
            </w:pPr>
            <w:r>
              <w:t>ПК 3. Предоставлять комплекс социальных услуг в соответствии с индивидуальной программой предоставления социальных услуг лицам пожилого возраста и инвалидам, различным категориям семей и детей (в том числе детям-инвалидам), гражданам, находящимся в трудной жизненной ситуации и/или в социально опасном положении, применяя различные методы и технологии социальной работы.</w:t>
            </w:r>
          </w:p>
          <w:p w:rsidR="00DE0AF8" w:rsidRDefault="00DE0AF8">
            <w:pPr>
              <w:pStyle w:val="ConsPlusNormal"/>
              <w:jc w:val="both"/>
            </w:pPr>
            <w:r>
              <w:t>ПК 4. Осуществлять социальное сопровождение лиц пожилого возраста, инвалидов, различных категорий семей и детей (в том числе детей-инвалидов), граждан, находящихся в трудной жизненной ситуации и/или в социально опасном положении.</w:t>
            </w:r>
          </w:p>
          <w:p w:rsidR="00DE0AF8" w:rsidRDefault="00DE0AF8">
            <w:pPr>
              <w:pStyle w:val="ConsPlusNormal"/>
              <w:jc w:val="both"/>
            </w:pPr>
            <w:r>
              <w:t>ПК 5. Проводить мероприятия по профилактике возникновения обстоятельств, ухудшающих или способных ухудшить условия жизнедеятельности лиц пожилого возраста, инвалидов, различных категорий семей и детей (в том числе детей-инвалидов), граждан, находящихся в трудной жизненной ситуации и/или в социально опасном положении.</w:t>
            </w:r>
          </w:p>
          <w:p w:rsidR="00DE0AF8" w:rsidRDefault="00DE0AF8">
            <w:pPr>
              <w:pStyle w:val="ConsPlusNormal"/>
              <w:jc w:val="both"/>
            </w:pPr>
            <w:r>
              <w:t>ПК 6. Обеспечивать ведение документации в процессе предоставления социальных услуг лицам пожилого возраста, инвалидам, различным категориям семей и детей (в том числе детям-инвалидам), гражданам, находящимся в трудной жизненной ситуации и/или в социально опасном положении.</w:t>
            </w:r>
          </w:p>
          <w:p w:rsidR="00DE0AF8" w:rsidRDefault="00DE0AF8">
            <w:pPr>
              <w:pStyle w:val="ConsPlusNormal"/>
              <w:jc w:val="both"/>
            </w:pPr>
            <w:r>
              <w:t>ПК 7. Проводить мероприятия по консультированию лиц пожилого возраста и инвалидов, различных категорий семей и детей (в том числе детей-инвалидов), граждан, находящихся в трудной жизненной ситуации и/или в социально опасном положении в области развития цифровой грамотности.</w:t>
            </w:r>
          </w:p>
        </w:tc>
      </w:tr>
    </w:tbl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виду деятельности, установленному в соответствии с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для учета потребностей регионального рынка труда.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lastRenderedPageBreak/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</w:t>
      </w:r>
      <w:hyperlink r:id="rId18">
        <w:r>
          <w:rPr>
            <w:color w:val="0000FF"/>
          </w:rPr>
          <w:t>перечнем</w:t>
        </w:r>
      </w:hyperlink>
      <w:r>
        <w:t xml:space="preserve"> профессий рабочих, должностей служащих, по которым осуществляется профессиональное обучение &lt;6&gt;.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9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DE0AF8" w:rsidRDefault="00DE0AF8">
      <w:pPr>
        <w:pStyle w:val="ConsPlusTitle"/>
        <w:jc w:val="center"/>
      </w:pPr>
      <w:r>
        <w:t>ОБРАЗОВАТЕЛЬНОЙ ПРОГРАММЫ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0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 санитарные правила </w:t>
      </w:r>
      <w:hyperlink r:id="rId21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 санитарно-эпидемиологические правила и нормы </w:t>
      </w:r>
      <w:hyperlink r:id="rId22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 санитарные правила и нормы </w:t>
      </w:r>
      <w:hyperlink r:id="rId23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4.3. Общесистемные требования к условиям реализации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4.4. Требования к материально-техническому и учебно-методическому обеспечению </w:t>
      </w:r>
      <w:r>
        <w:lastRenderedPageBreak/>
        <w:t>реализации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4.5. Требования к кадровым условиям реализации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lastRenderedPageBreak/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0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4.6. Требование к финансовым условиям реализации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24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25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5305).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&lt;9&gt; Собрание законодательства Российской Федерации, 2012, N 53, ст. 7598; 2022, N 29, ст. 5262.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ind w:firstLine="540"/>
        <w:jc w:val="both"/>
      </w:pPr>
      <w:r>
        <w:t>4.7. Требования к применяемым механизмам оценки качества образовательной программы: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DE0AF8" w:rsidRDefault="00DE0AF8">
      <w:pPr>
        <w:pStyle w:val="ConsPlusNormal"/>
        <w:spacing w:before="220"/>
        <w:ind w:firstLine="540"/>
        <w:jc w:val="both"/>
      </w:pPr>
      <w: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</w:t>
      </w:r>
      <w:r>
        <w:lastRenderedPageBreak/>
        <w:t>отвечающих требованиям профессиональных стандартов, требованиям рынка труда к специалистам соответствующего профиля.</w:t>
      </w: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jc w:val="both"/>
      </w:pPr>
    </w:p>
    <w:p w:rsidR="00DE0AF8" w:rsidRDefault="00DE0AF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11D94" w:rsidRDefault="00011D94">
      <w:bookmarkStart w:id="7" w:name="_GoBack"/>
      <w:bookmarkEnd w:id="7"/>
    </w:p>
    <w:sectPr w:rsidR="00011D94" w:rsidSect="00226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AF8"/>
    <w:rsid w:val="00011D94"/>
    <w:rsid w:val="00DE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15625-E190-459C-8A62-77D58600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E0AF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E0AF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E0AF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127684&amp;dst=100027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473789&amp;dst=100019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371594&amp;dst=100047" TargetMode="External"/><Relationship Id="rId7" Type="http://schemas.openxmlformats.org/officeDocument/2006/relationships/hyperlink" Target="https://login.consultant.ru/link/?req=doc&amp;base=RZB&amp;n=179983&amp;dst=100012" TargetMode="External"/><Relationship Id="rId12" Type="http://schemas.openxmlformats.org/officeDocument/2006/relationships/hyperlink" Target="https://login.consultant.ru/link/?req=doc&amp;base=RZB&amp;n=426546&amp;dst=4" TargetMode="External"/><Relationship Id="rId17" Type="http://schemas.openxmlformats.org/officeDocument/2006/relationships/hyperlink" Target="https://login.consultant.ru/link/?req=doc&amp;base=RZB&amp;n=214720&amp;dst=100047" TargetMode="External"/><Relationship Id="rId25" Type="http://schemas.openxmlformats.org/officeDocument/2006/relationships/hyperlink" Target="https://login.consultant.ru/link/?req=doc&amp;base=RZB&amp;n=47071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14720&amp;dst=100054" TargetMode="External"/><Relationship Id="rId20" Type="http://schemas.openxmlformats.org/officeDocument/2006/relationships/hyperlink" Target="https://login.consultant.ru/link/?req=doc&amp;base=RZB&amp;n=45288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0022" TargetMode="External"/><Relationship Id="rId24" Type="http://schemas.openxmlformats.org/officeDocument/2006/relationships/hyperlink" Target="https://login.consultant.ru/link/?req=doc&amp;base=RZB&amp;n=461363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100249" TargetMode="External"/><Relationship Id="rId23" Type="http://schemas.openxmlformats.org/officeDocument/2006/relationships/hyperlink" Target="https://login.consultant.ru/link/?req=doc&amp;base=RZB&amp;n=441707&amp;dst=100137" TargetMode="External"/><Relationship Id="rId10" Type="http://schemas.openxmlformats.org/officeDocument/2006/relationships/hyperlink" Target="https://login.consultant.ru/link/?req=doc&amp;base=RZB&amp;n=460964&amp;dst=101151" TargetMode="External"/><Relationship Id="rId19" Type="http://schemas.openxmlformats.org/officeDocument/2006/relationships/hyperlink" Target="https://login.consultant.ru/link/?req=doc&amp;base=RZB&amp;n=461363&amp;dst=41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167510&amp;dst=100012" TargetMode="External"/><Relationship Id="rId14" Type="http://schemas.openxmlformats.org/officeDocument/2006/relationships/hyperlink" Target="https://login.consultant.ru/link/?req=doc&amp;base=RZB&amp;n=461363&amp;dst=446" TargetMode="External"/><Relationship Id="rId22" Type="http://schemas.openxmlformats.org/officeDocument/2006/relationships/hyperlink" Target="https://login.consultant.ru/link/?req=doc&amp;base=RZB&amp;n=367564&amp;dst=10003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4988</Words>
  <Characters>28434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2024-05-07T07:39:00Z</dcterms:created>
  <dcterms:modified xsi:type="dcterms:W3CDTF">2024-05-07T07:39:00Z</dcterms:modified>
</cp:coreProperties>
</file>